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6996" w:type="dxa"/>
        <w:jc w:val="end"/>
        <w:tblInd w:w="0" w:type="dxa"/>
        <w:tblLayout w:type="fixed"/>
        <w:tblCellMar>
          <w:top w:w="0" w:type="dxa"/>
          <w:start w:w="108" w:type="dxa"/>
          <w:bottom w:w="0" w:type="dxa"/>
          <w:end w:w="108" w:type="dxa"/>
        </w:tblCellMar>
      </w:tblPr>
      <w:tblGrid>
        <w:gridCol w:w="1949"/>
        <w:gridCol w:w="5047"/>
      </w:tblGrid>
      <w:tr>
        <w:trPr>
          <w:cantSplit w:val="true"/>
        </w:trPr>
        <w:tc>
          <w:tcPr>
            <w:tcW w:w="1949" w:type="dxa"/>
            <w:tcBorders/>
            <w:vAlign w:val="center"/>
          </w:tcPr>
          <w:p>
            <w:pPr>
              <w:pStyle w:val="Normal"/>
              <w:snapToGrid w:val="false"/>
              <w:jc w:val="start"/>
              <w:rPr>
                <w:rFonts w:cs="Arial"/>
                <w:sz w:val="4"/>
                <w:lang w:val="en-US"/>
              </w:rPr>
            </w:pPr>
            <w:r>
              <w:rPr>
                <w:rFonts w:cs="Arial"/>
                <w:sz w:val="4"/>
                <w:lang w:val="en-US"/>
              </w:rPr>
            </w:r>
          </w:p>
          <w:p>
            <w:pPr>
              <w:pStyle w:val="Normal"/>
              <w:jc w:val="start"/>
              <w:rPr/>
            </w:pPr>
            <w:r>
              <w:rPr/>
              <w:drawing>
                <wp:inline distT="0" distB="0" distL="0" distR="0">
                  <wp:extent cx="1104265" cy="844550"/>
                  <wp:effectExtent l="0" t="0" r="0" b="0"/>
                  <wp:docPr id="1" name="Εικόνα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title=""/>
                          <pic:cNvPicPr>
                            <a:picLocks noChangeAspect="1" noChangeArrowheads="1"/>
                          </pic:cNvPicPr>
                        </pic:nvPicPr>
                        <pic:blipFill>
                          <a:blip r:embed="rId2"/>
                          <a:srcRect l="-50" t="-68" r="-50" b="-68"/>
                          <a:stretch>
                            <a:fillRect/>
                          </a:stretch>
                        </pic:blipFill>
                        <pic:spPr bwMode="auto">
                          <a:xfrm>
                            <a:off x="0" y="0"/>
                            <a:ext cx="1104265" cy="844550"/>
                          </a:xfrm>
                          <a:prstGeom prst="rect">
                            <a:avLst/>
                          </a:prstGeom>
                        </pic:spPr>
                      </pic:pic>
                    </a:graphicData>
                  </a:graphic>
                </wp:inline>
              </w:drawing>
            </w:r>
          </w:p>
        </w:tc>
        <w:tc>
          <w:tcPr>
            <w:tcW w:w="5047" w:type="dxa"/>
            <w:tcBorders/>
            <w:vAlign w:val="center"/>
          </w:tcPr>
          <w:p>
            <w:pPr>
              <w:pStyle w:val="Normal"/>
              <w:snapToGrid w:val="false"/>
              <w:jc w:val="start"/>
              <w:rPr>
                <w:rFonts w:cs="Arial"/>
                <w:b/>
                <w:spacing w:val="20"/>
                <w:sz w:val="10"/>
              </w:rPr>
            </w:pPr>
            <w:r>
              <w:rPr>
                <w:rFonts w:cs="Arial"/>
                <w:b/>
                <w:spacing w:val="20"/>
                <w:sz w:val="10"/>
              </w:rPr>
            </w:r>
          </w:p>
          <w:p>
            <w:pPr>
              <w:pStyle w:val="Heading3"/>
              <w:numPr>
                <w:ilvl w:val="2"/>
                <w:numId w:val="2"/>
              </w:numPr>
              <w:ind w:hanging="0" w:start="0" w:end="0"/>
              <w:jc w:val="start"/>
              <w:rPr>
                <w:rFonts w:cs="Arial"/>
                <w:position w:val="4"/>
                <w:sz w:val="36"/>
                <w:szCs w:val="36"/>
              </w:rPr>
            </w:pPr>
            <w:r>
              <w:rPr>
                <w:rFonts w:cs="Arial"/>
                <w:position w:val="4"/>
                <w:sz w:val="36"/>
                <w:szCs w:val="36"/>
              </w:rPr>
              <w:t>Κοινοβουλευτική Ομάδα</w:t>
            </w:r>
          </w:p>
          <w:p>
            <w:pPr>
              <w:pStyle w:val="Normal"/>
              <w:jc w:val="start"/>
              <w:rPr>
                <w:rFonts w:cs="Arial"/>
                <w:sz w:val="22"/>
                <w:szCs w:val="22"/>
              </w:rPr>
            </w:pPr>
            <w:r>
              <w:rPr>
                <w:rFonts w:cs="Arial"/>
                <w:sz w:val="22"/>
                <w:szCs w:val="22"/>
              </w:rPr>
              <w:t xml:space="preserve">Λεωφ. Ηρακλείου 145, 14231 ΝΕΑ ΙΩΝΙΑ, </w:t>
            </w:r>
          </w:p>
          <w:p>
            <w:pPr>
              <w:pStyle w:val="Normal"/>
              <w:spacing w:lineRule="atLeast" w:line="120"/>
              <w:jc w:val="star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star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start"/>
              <w:rPr>
                <w:rFonts w:cs="Arial"/>
                <w:sz w:val="16"/>
                <w:szCs w:val="16"/>
              </w:rPr>
            </w:pPr>
            <w:r>
              <w:rPr>
                <w:rFonts w:cs="Arial"/>
                <w:sz w:val="16"/>
                <w:szCs w:val="16"/>
              </w:rPr>
              <w:t>Γραφεία Βουλής: 2103708168, 2103708169, fax: 2103707410</w:t>
            </w:r>
          </w:p>
        </w:tc>
      </w:tr>
      <w:tr>
        <w:trPr>
          <w:trHeight w:val="28" w:hRule="exact"/>
          <w:cantSplit w:val="true"/>
        </w:trPr>
        <w:tc>
          <w:tcPr>
            <w:tcW w:w="1949" w:type="dxa"/>
            <w:tcBorders/>
          </w:tcPr>
          <w:p>
            <w:pPr>
              <w:pStyle w:val="Normal"/>
              <w:snapToGrid w:val="false"/>
              <w:jc w:val="start"/>
              <w:rPr>
                <w:rFonts w:cs="Arial"/>
                <w:sz w:val="4"/>
                <w:lang w:val="en-US"/>
              </w:rPr>
            </w:pPr>
            <w:r>
              <w:rPr>
                <w:rFonts w:cs="Arial"/>
                <w:sz w:val="4"/>
                <w:lang w:val="en-US"/>
              </w:rPr>
            </w:r>
          </w:p>
        </w:tc>
        <w:tc>
          <w:tcPr>
            <w:tcW w:w="5047" w:type="dxa"/>
            <w:tcBorders/>
            <w:vAlign w:val="center"/>
          </w:tcPr>
          <w:p>
            <w:pPr>
              <w:pStyle w:val="Normal"/>
              <w:snapToGrid w:val="false"/>
              <w:jc w:val="start"/>
              <w:rPr>
                <w:rFonts w:cs="Arial"/>
                <w:b/>
                <w:spacing w:val="20"/>
                <w:sz w:val="10"/>
              </w:rPr>
            </w:pPr>
            <w:r>
              <w:rPr>
                <w:rFonts w:cs="Arial"/>
                <w:b/>
                <w:spacing w:val="20"/>
                <w:sz w:val="10"/>
              </w:rPr>
            </w:r>
          </w:p>
        </w:tc>
      </w:tr>
    </w:tbl>
    <w:p>
      <w:pPr>
        <w:pStyle w:val="Normal"/>
        <w:tabs>
          <w:tab w:val="clear" w:pos="709"/>
          <w:tab w:val="left" w:pos="340" w:leader="none"/>
        </w:tabs>
        <w:spacing w:lineRule="auto" w:line="240" w:before="0" w:after="0"/>
        <w:jc w:val="center"/>
        <w:rPr>
          <w:b/>
          <w:bCs/>
        </w:rPr>
      </w:pPr>
      <w:r>
        <w:rPr>
          <w:b/>
          <w:bCs/>
        </w:rPr>
        <w:t>ΕΡΩΤΗΣΗ</w:t>
      </w:r>
    </w:p>
    <w:p>
      <w:pPr>
        <w:pStyle w:val="Normal"/>
        <w:tabs>
          <w:tab w:val="clear" w:pos="709"/>
          <w:tab w:val="left" w:pos="340" w:leader="none"/>
        </w:tabs>
        <w:spacing w:lineRule="auto" w:line="240" w:before="0" w:after="0"/>
        <w:jc w:val="center"/>
        <w:rPr>
          <w:b/>
          <w:bCs/>
        </w:rPr>
      </w:pPr>
      <w:r>
        <w:rPr>
          <w:b/>
          <w:bCs/>
        </w:rPr>
        <w:t xml:space="preserve">Προς </w:t>
      </w:r>
      <w:r>
        <w:rPr>
          <w:b/>
          <w:bCs/>
          <w:lang w:val="el"/>
        </w:rPr>
        <w:t>τον Υπουργό Εσωτερικών</w:t>
      </w:r>
    </w:p>
    <w:p>
      <w:pPr>
        <w:pStyle w:val="Normal"/>
        <w:tabs>
          <w:tab w:val="clear" w:pos="709"/>
          <w:tab w:val="left" w:pos="340" w:leader="none"/>
        </w:tabs>
        <w:spacing w:lineRule="auto" w:line="240" w:before="0" w:after="0"/>
        <w:jc w:val="center"/>
        <w:rPr>
          <w:b/>
          <w:bCs/>
        </w:rPr>
      </w:pPr>
      <w:r>
        <w:rPr>
          <w:b/>
          <w:bCs/>
        </w:rPr>
      </w:r>
    </w:p>
    <w:p>
      <w:pPr>
        <w:pStyle w:val="Normal"/>
        <w:tabs>
          <w:tab w:val="clear" w:pos="709"/>
          <w:tab w:val="left" w:pos="340" w:leader="none"/>
        </w:tabs>
        <w:spacing w:lineRule="auto" w:line="240" w:before="0" w:after="0"/>
        <w:jc w:val="start"/>
        <w:rPr/>
      </w:pPr>
      <w:r>
        <w:rPr>
          <w:b/>
          <w:bCs/>
        </w:rPr>
        <w:t xml:space="preserve">Θέμα:  </w:t>
      </w:r>
      <w:r>
        <w:rPr>
          <w:b w:val="false"/>
          <w:bCs w:val="false"/>
        </w:rPr>
        <w:t xml:space="preserve">Για την απαράδεκτη κλήση σε απολογία του δημάρχου Καισαριανής και 20 μελών του δημοτικού συμβουλίου </w:t>
      </w:r>
    </w:p>
    <w:p>
      <w:pPr>
        <w:pStyle w:val="Normal"/>
        <w:tabs>
          <w:tab w:val="clear" w:pos="709"/>
          <w:tab w:val="left" w:pos="340" w:leader="none"/>
        </w:tabs>
        <w:spacing w:lineRule="auto" w:line="240" w:before="0" w:after="0"/>
        <w:jc w:val="start"/>
        <w:rPr>
          <w:b w:val="false"/>
          <w:bCs w:val="false"/>
        </w:rPr>
      </w:pPr>
      <w:r>
        <w:rPr/>
      </w:r>
    </w:p>
    <w:p>
      <w:pPr>
        <w:pStyle w:val="Normal"/>
        <w:ind w:firstLine="340"/>
        <w:jc w:val="both"/>
        <w:rPr>
          <w:rFonts w:ascii="Arial" w:hAnsi="Arial" w:cs="Calibri"/>
          <w:bCs/>
          <w:sz w:val="24"/>
          <w:szCs w:val="24"/>
        </w:rPr>
      </w:pPr>
      <w:r>
        <w:rPr>
          <w:rFonts w:cs="Calibri" w:ascii="Arial" w:hAnsi="Arial"/>
          <w:bCs/>
          <w:sz w:val="24"/>
          <w:szCs w:val="24"/>
        </w:rPr>
        <w:t>Η Αποκεντρωμένη Διοίκηση Αττικής κάλεσε σε απολογία το</w:t>
      </w:r>
      <w:r>
        <w:rPr>
          <w:rFonts w:cs="Calibri" w:ascii="Arial" w:hAnsi="Arial"/>
          <w:bCs/>
          <w:sz w:val="24"/>
          <w:szCs w:val="24"/>
        </w:rPr>
        <w:t>ν</w:t>
      </w:r>
      <w:r>
        <w:rPr>
          <w:rFonts w:cs="Calibri" w:ascii="Arial" w:hAnsi="Arial"/>
          <w:bCs/>
          <w:sz w:val="24"/>
          <w:szCs w:val="24"/>
        </w:rPr>
        <w:t xml:space="preserve"> δήμαρχο Καισαριανής και 20 μέλη του δημοτικού συμβουλίου με την κατηγορία της «παράβασης καθήκοντος με δόλο» γιατί δεν άσκησαν έφεση κατά πρωτοδίκης απόφασης υπέρ 5 εργαζομένων του δήμου που διεκδικούσαν να παραμείνουν στη δουλειά τους. Συνέπεια της μη άσκησης έφεσης από τη δημοτική αρχή Καισαριανής είναι ότι σήμερα οι 5 αυτοί εργαζόμενοι εργάζονται στο δήμο Καισαριανής με σχέση εργασίας αορίστου χρόνου και προσφέρουν τις υπηρεσίες τους στους δημότες. </w:t>
      </w:r>
    </w:p>
    <w:p>
      <w:pPr>
        <w:pStyle w:val="Normal"/>
        <w:ind w:firstLine="340"/>
        <w:jc w:val="both"/>
        <w:rPr>
          <w:rFonts w:ascii="Arial" w:hAnsi="Arial" w:cs="Calibri"/>
          <w:bCs/>
          <w:sz w:val="24"/>
          <w:szCs w:val="24"/>
        </w:rPr>
      </w:pPr>
      <w:r>
        <w:rPr>
          <w:rFonts w:cs="Calibri" w:ascii="Arial" w:hAnsi="Arial"/>
          <w:bCs/>
          <w:sz w:val="24"/>
          <w:szCs w:val="24"/>
        </w:rPr>
        <w:t xml:space="preserve">Σύμφωνα με την διάταξη του άρθρου 72 παρ. 1 του Ν. 3852/2010, όπως τροποποιήθηκε με το Ν. 4915/2022, γνωστή και ως «τροπολογία Βορίδη», τα Δημοτικά Συμβούλια είναι υποχρεωμένα να ασκήσουν ένδικα μέσα ενάντια σε κάθε θετική δικαστική απόφαση, που δικαιώνει εργαζόμενους στους Ο.Τ.Α. </w:t>
      </w:r>
    </w:p>
    <w:p>
      <w:pPr>
        <w:pStyle w:val="Normal"/>
        <w:ind w:firstLine="340"/>
        <w:jc w:val="both"/>
        <w:rPr>
          <w:rFonts w:ascii="Arial" w:hAnsi="Arial" w:cs="Calibri"/>
          <w:bCs/>
          <w:sz w:val="24"/>
          <w:szCs w:val="24"/>
        </w:rPr>
      </w:pPr>
      <w:r>
        <w:rPr>
          <w:rFonts w:cs="Calibri" w:ascii="Arial" w:hAnsi="Arial"/>
          <w:bCs/>
          <w:sz w:val="24"/>
          <w:szCs w:val="24"/>
        </w:rPr>
        <w:t xml:space="preserve">Η κυβέρνηση υποχρεώνει στην πραγματικότητα τα Δημοτικά Συμβούλια να εφαρμόσουν απαρέγκλιτα την πολιτική της, που κρατάει ομήρους τους εργαζόμενους των δήμων, οι οποίοι εργάζονται με συμβάσεις ορισμένου χρόνου, χωρίς σταθερή δουλειά, χωρίς εργασιακά και ασφαλιστικά δικαιώματα, σε ένα καθεστώς εργασιακής γαλέρας και να ταυτιστούν πλήρως με την πολιτική «ανακύκλωσης της ανεργίας» και επιβολής ελαστικών σχέσεων εργασίας, φτάνοντας στο σημείο σε περιπτώσεις οι συμβασιούχοι εργαζόμενοι να υπερβαίνουν σε αριθμό τους μόνιμους.  </w:t>
      </w:r>
    </w:p>
    <w:p>
      <w:pPr>
        <w:pStyle w:val="Normal"/>
        <w:ind w:firstLine="340"/>
        <w:jc w:val="both"/>
        <w:rPr>
          <w:rFonts w:ascii="Arial" w:hAnsi="Arial"/>
          <w:sz w:val="24"/>
          <w:szCs w:val="24"/>
        </w:rPr>
      </w:pPr>
      <w:r>
        <w:rPr>
          <w:rFonts w:cs="Calibri" w:ascii="Arial" w:hAnsi="Arial"/>
          <w:bCs/>
          <w:sz w:val="24"/>
          <w:szCs w:val="24"/>
        </w:rPr>
        <w:t>Η παραπομπή των εκλεγμένων του Δήμου Καισαριανής, που επιδιώκει να στείλει μήνυμα σε όλες τις δημοτικές αρχές, καταδεικνύει τις διαχρονικές ευθύνες των κυβερνήσεων για την πλήρη διάλυση των εργασιακών σχέσεων στους δήμους και την ομηρία των εργαζομένων. Για την υποστελέχωση και υποχρηματοδότηση τους που ανοίγει το</w:t>
      </w:r>
      <w:r>
        <w:rPr>
          <w:rFonts w:cs="Calibri" w:ascii="Arial" w:hAnsi="Arial"/>
          <w:bCs/>
          <w:sz w:val="24"/>
          <w:szCs w:val="24"/>
        </w:rPr>
        <w:t>ν</w:t>
      </w:r>
      <w:r>
        <w:rPr>
          <w:rFonts w:cs="Calibri" w:ascii="Arial" w:hAnsi="Arial"/>
          <w:bCs/>
          <w:sz w:val="24"/>
          <w:szCs w:val="24"/>
        </w:rPr>
        <w:t xml:space="preserve"> δρόμο παραπέρα ιδιωτικοποίησης των υπηρεσιών και χαρατσώματος των δημοτών, με αρνητικές συνέπειες τόσο στους εργαζόμενους όσο φυσικά και τις παρεχόμενες στους δημότες υπηρεσίες, αφού υπονομεύεται η λειτουργία κρίσιμων υπηρεσιών (καθαριότητα, κοινωνική υπηρεσία, τεχνική υπηρεσία, παιδικοί σταθμοί, πολιτισμός και αθλητισμός) και παρέχονται όλο και πιο ακριβές και πιο υποβαθμισμένες υπηρεσίες. </w:t>
      </w:r>
    </w:p>
    <w:p>
      <w:pPr>
        <w:pStyle w:val="Normal"/>
        <w:ind w:firstLine="340"/>
        <w:jc w:val="both"/>
        <w:rPr>
          <w:rFonts w:ascii="Arial" w:hAnsi="Arial" w:cs="Calibri"/>
          <w:bCs/>
          <w:color w:val="000000"/>
          <w:sz w:val="24"/>
          <w:szCs w:val="24"/>
        </w:rPr>
      </w:pPr>
      <w:r>
        <w:rPr>
          <w:rFonts w:cs="Calibri" w:ascii="Arial" w:hAnsi="Arial"/>
          <w:bCs/>
          <w:color w:val="000000"/>
          <w:sz w:val="24"/>
          <w:szCs w:val="24"/>
        </w:rPr>
      </w:r>
    </w:p>
    <w:p>
      <w:pPr>
        <w:pStyle w:val="ListParagraph"/>
        <w:spacing w:lineRule="auto" w:line="276"/>
        <w:ind w:firstLine="340" w:start="0" w:end="0"/>
        <w:jc w:val="both"/>
        <w:rPr>
          <w:rFonts w:ascii="Arial" w:hAnsi="Arial"/>
          <w:sz w:val="24"/>
          <w:szCs w:val="24"/>
        </w:rPr>
      </w:pPr>
      <w:r>
        <w:rPr>
          <w:rFonts w:ascii="Arial" w:hAnsi="Arial"/>
          <w:b/>
          <w:sz w:val="24"/>
          <w:szCs w:val="24"/>
        </w:rPr>
        <w:t xml:space="preserve">ΕΡΩΤΑΤΑΙ </w:t>
      </w:r>
      <w:r>
        <w:rPr>
          <w:rFonts w:ascii="Arial" w:hAnsi="Arial"/>
          <w:b/>
          <w:bCs/>
          <w:sz w:val="24"/>
          <w:szCs w:val="24"/>
        </w:rPr>
        <w:t>ο κ. Υπουργός</w:t>
      </w:r>
      <w:r>
        <w:rPr>
          <w:rFonts w:ascii="Arial" w:hAnsi="Arial"/>
          <w:sz w:val="24"/>
          <w:szCs w:val="24"/>
        </w:rPr>
        <w:t>, σε τι ενέργειες θα προχωρήσει ώστε:</w:t>
      </w:r>
    </w:p>
    <w:p>
      <w:pPr>
        <w:pStyle w:val="ListParagraph"/>
        <w:spacing w:lineRule="auto" w:line="276"/>
        <w:ind w:firstLine="340" w:start="0" w:end="0"/>
        <w:jc w:val="both"/>
        <w:rPr>
          <w:rFonts w:ascii="Arial" w:hAnsi="Arial"/>
          <w:sz w:val="24"/>
          <w:szCs w:val="24"/>
        </w:rPr>
      </w:pPr>
      <w:r>
        <w:rPr>
          <w:rFonts w:ascii="Arial" w:hAnsi="Arial"/>
          <w:sz w:val="24"/>
          <w:szCs w:val="24"/>
        </w:rPr>
      </w:r>
    </w:p>
    <w:p>
      <w:pPr>
        <w:pStyle w:val="ListParagraph"/>
        <w:spacing w:lineRule="auto" w:line="276"/>
        <w:ind w:firstLine="340" w:start="0" w:end="0"/>
        <w:jc w:val="both"/>
        <w:rPr>
          <w:rFonts w:ascii="Arial" w:hAnsi="Arial"/>
          <w:sz w:val="24"/>
          <w:szCs w:val="24"/>
        </w:rPr>
      </w:pPr>
      <w:r>
        <w:rPr>
          <w:rFonts w:ascii="Arial" w:hAnsi="Arial"/>
          <w:sz w:val="24"/>
          <w:szCs w:val="24"/>
        </w:rPr>
        <w:t>- Να ανακληθεί τώρα η κλήση σε απολογία του δημάρχου Καισαριανής και των 20 μελών του δημοτικού συμβουλίου γιατί οι εν λόγω αιρετοί δεν ενήργησαν κατά παράβαση των καθηκόντων τους και μάλιστα εκ δόλου, όπως εγκαλούνται, αλλά αντιθέτως ενήργησαν κατά συνείδηση, αποβλέποντας στην εξυπηρέτηση των συμφερόντων των εργαζομένων και των δημοτών και με βάση τα δεδομένα αυτά να μην τους επιβληθεί καμιά ποινή.</w:t>
      </w:r>
    </w:p>
    <w:p>
      <w:pPr>
        <w:pStyle w:val="ListParagraph"/>
        <w:spacing w:lineRule="auto" w:line="276"/>
        <w:ind w:firstLine="340" w:start="0" w:end="0"/>
        <w:jc w:val="both"/>
        <w:rPr>
          <w:rFonts w:ascii="Arial" w:hAnsi="Arial"/>
          <w:sz w:val="24"/>
          <w:szCs w:val="24"/>
        </w:rPr>
      </w:pPr>
      <w:r>
        <w:rPr>
          <w:rFonts w:ascii="Arial" w:hAnsi="Arial"/>
          <w:sz w:val="24"/>
          <w:szCs w:val="24"/>
        </w:rPr>
        <w:t>- Να τροποποιηθεί το άρθρο 72 παρ. 1ι του Ν. 3852/2010, όπως διαμορφώθηκε με το Ν.4915/2022, ώστε να μπορούν τα Δημοτικά Συμβούλια να λαμβάνουν αποφάσεις με γνώμονα τα δικαιώματα των εργαζομένων των Δήμων αλλά και των δημοτών.</w:t>
      </w:r>
    </w:p>
    <w:p>
      <w:pPr>
        <w:pStyle w:val="ListParagraph"/>
        <w:spacing w:lineRule="auto" w:line="276"/>
        <w:ind w:firstLine="340" w:start="0" w:end="0"/>
        <w:jc w:val="both"/>
        <w:rPr>
          <w:rFonts w:ascii="Arial" w:hAnsi="Arial"/>
          <w:sz w:val="24"/>
          <w:szCs w:val="24"/>
        </w:rPr>
      </w:pPr>
      <w:r>
        <w:rPr>
          <w:rFonts w:ascii="Arial" w:hAnsi="Arial"/>
          <w:sz w:val="24"/>
          <w:szCs w:val="24"/>
        </w:rPr>
        <w:t>-</w:t>
      </w:r>
    </w:p>
    <w:p>
      <w:pPr>
        <w:pStyle w:val="ListParagraph"/>
        <w:spacing w:lineRule="auto" w:line="276"/>
        <w:ind w:firstLine="340" w:start="0" w:end="0"/>
        <w:jc w:val="both"/>
        <w:rPr>
          <w:rFonts w:ascii="Arial" w:hAnsi="Arial"/>
          <w:sz w:val="24"/>
          <w:szCs w:val="24"/>
        </w:rPr>
      </w:pPr>
      <w:r>
        <w:rPr>
          <w:rFonts w:ascii="Arial" w:hAnsi="Arial"/>
          <w:sz w:val="24"/>
          <w:szCs w:val="24"/>
        </w:rPr>
        <w:t>Να γίνουν μαζικές προσλήψεις μόνιμου προσωπικού με πλήρη δικαιώματα στους δήμους και να μετατραπούν οι σχέσεις εργασίας ορισμένου χρόνου σε αορίστου.</w:t>
      </w:r>
    </w:p>
    <w:p>
      <w:pPr>
        <w:pStyle w:val="ListParagraph"/>
        <w:spacing w:lineRule="auto" w:line="276"/>
        <w:ind w:firstLine="340" w:start="0" w:end="0"/>
        <w:jc w:val="both"/>
        <w:rPr>
          <w:rFonts w:ascii="Arial" w:hAnsi="Arial"/>
          <w:sz w:val="24"/>
          <w:szCs w:val="24"/>
        </w:rPr>
      </w:pPr>
      <w:r>
        <w:rPr>
          <w:rFonts w:ascii="Arial" w:hAnsi="Arial"/>
          <w:sz w:val="24"/>
          <w:szCs w:val="24"/>
        </w:rPr>
        <w:t xml:space="preserve">- </w:t>
      </w:r>
      <w:r>
        <w:rPr>
          <w:rFonts w:ascii="Arial" w:hAnsi="Arial"/>
          <w:sz w:val="24"/>
          <w:szCs w:val="24"/>
        </w:rPr>
        <w:t>Να δοθεί χ</w:t>
      </w:r>
      <w:r>
        <w:rPr>
          <w:rFonts w:ascii="Arial" w:hAnsi="Arial"/>
          <w:sz w:val="24"/>
          <w:szCs w:val="24"/>
        </w:rPr>
        <w:t xml:space="preserve">ρηματοδότηση </w:t>
      </w:r>
      <w:r>
        <w:rPr>
          <w:rFonts w:ascii="Arial" w:hAnsi="Arial"/>
          <w:sz w:val="24"/>
          <w:szCs w:val="24"/>
        </w:rPr>
        <w:t>στους</w:t>
      </w:r>
      <w:r>
        <w:rPr>
          <w:rFonts w:ascii="Arial" w:hAnsi="Arial"/>
          <w:sz w:val="24"/>
          <w:szCs w:val="24"/>
        </w:rPr>
        <w:t xml:space="preserve"> δήμ</w:t>
      </w:r>
      <w:r>
        <w:rPr>
          <w:rFonts w:ascii="Arial" w:hAnsi="Arial"/>
          <w:sz w:val="24"/>
          <w:szCs w:val="24"/>
        </w:rPr>
        <w:t>ους</w:t>
      </w:r>
      <w:r>
        <w:rPr>
          <w:rFonts w:ascii="Arial" w:hAnsi="Arial"/>
          <w:sz w:val="24"/>
          <w:szCs w:val="24"/>
        </w:rPr>
        <w:t xml:space="preserve"> στο ύψος των πραγματικών αναγκών.</w:t>
      </w:r>
    </w:p>
    <w:p>
      <w:pPr>
        <w:pStyle w:val="ListParagraph"/>
        <w:spacing w:lineRule="auto" w:line="276"/>
        <w:ind w:firstLine="340" w:start="0" w:end="0"/>
        <w:jc w:val="both"/>
        <w:rPr>
          <w:rFonts w:ascii="Arial" w:hAnsi="Arial"/>
          <w:sz w:val="24"/>
          <w:szCs w:val="24"/>
        </w:rPr>
      </w:pPr>
      <w:r>
        <w:rPr>
          <w:rFonts w:ascii="Arial" w:hAnsi="Arial"/>
          <w:sz w:val="24"/>
          <w:szCs w:val="24"/>
        </w:rPr>
      </w:r>
    </w:p>
    <w:p>
      <w:pPr>
        <w:pStyle w:val="ListParagraph"/>
        <w:widowControl/>
        <w:suppressAutoHyphens w:val="true"/>
        <w:overflowPunct w:val="false"/>
        <w:bidi w:val="0"/>
        <w:spacing w:lineRule="auto" w:line="276" w:before="0" w:after="200"/>
        <w:ind w:firstLine="340" w:start="0" w:end="2211"/>
        <w:contextualSpacing/>
        <w:jc w:val="end"/>
        <w:rPr>
          <w:rFonts w:ascii="Arial" w:hAnsi="Arial"/>
          <w:sz w:val="24"/>
          <w:szCs w:val="24"/>
        </w:rPr>
      </w:pPr>
      <w:r>
        <w:rPr>
          <w:rFonts w:ascii="Arial" w:hAnsi="Arial"/>
          <w:b w:val="false"/>
          <w:bCs w:val="false"/>
          <w:sz w:val="24"/>
          <w:szCs w:val="24"/>
        </w:rPr>
        <w:t>Οι Βουλευτές</w:t>
      </w:r>
    </w:p>
    <w:p>
      <w:pPr>
        <w:pStyle w:val="ListParagraph"/>
        <w:widowControl/>
        <w:suppressAutoHyphens w:val="true"/>
        <w:overflowPunct w:val="false"/>
        <w:bidi w:val="0"/>
        <w:spacing w:lineRule="auto" w:line="276" w:before="57" w:after="57"/>
        <w:ind w:firstLine="340" w:start="0" w:end="1814"/>
        <w:contextualSpacing w:val="false"/>
        <w:jc w:val="end"/>
        <w:rPr/>
      </w:pPr>
      <w:r>
        <w:rPr>
          <w:rFonts w:ascii="Arial" w:hAnsi="Arial"/>
          <w:b/>
          <w:bCs/>
          <w:sz w:val="24"/>
          <w:szCs w:val="24"/>
        </w:rPr>
        <w:t>Κατσώτης Χρήστος</w:t>
      </w:r>
    </w:p>
    <w:p>
      <w:pPr>
        <w:pStyle w:val="Normal"/>
        <w:widowControl w:val="false"/>
        <w:suppressAutoHyphens w:val="true"/>
        <w:overflowPunct w:val="false"/>
        <w:bidi w:val="0"/>
        <w:spacing w:lineRule="auto" w:line="240" w:before="57" w:after="57"/>
        <w:ind w:firstLine="340" w:start="0" w:end="1757"/>
        <w:jc w:val="end"/>
        <w:rPr/>
      </w:pPr>
      <w:r>
        <w:rPr>
          <w:rFonts w:eastAsia="Andale Sans UI" w:ascii="Arial" w:hAnsi="Arial"/>
          <w:b/>
          <w:bCs/>
          <w:kern w:val="2"/>
          <w:sz w:val="24"/>
          <w:szCs w:val="24"/>
        </w:rPr>
        <w:t>Αμπατιέλος Νίκος</w:t>
      </w:r>
    </w:p>
    <w:p>
      <w:pPr>
        <w:pStyle w:val="1"/>
        <w:widowControl/>
        <w:suppressAutoHyphens w:val="true"/>
        <w:bidi w:val="0"/>
        <w:spacing w:lineRule="auto" w:line="240" w:before="0" w:after="0"/>
        <w:ind w:hanging="0" w:start="0" w:end="1814"/>
        <w:jc w:val="end"/>
        <w:rPr/>
      </w:pPr>
      <w:r>
        <w:rPr>
          <w:rFonts w:eastAsia="Andale Sans UI"/>
          <w:b/>
          <w:bCs/>
          <w:kern w:val="2"/>
          <w:sz w:val="24"/>
          <w:szCs w:val="24"/>
        </w:rPr>
        <w:t>Γκιόκας Γιάννης</w:t>
      </w:r>
    </w:p>
    <w:p>
      <w:pPr>
        <w:pStyle w:val="Normal"/>
        <w:widowControl w:val="false"/>
        <w:suppressAutoHyphens w:val="true"/>
        <w:overflowPunct w:val="false"/>
        <w:bidi w:val="0"/>
        <w:spacing w:lineRule="auto" w:line="240" w:before="0" w:after="0"/>
        <w:ind w:firstLine="340" w:start="0" w:end="1757"/>
        <w:jc w:val="end"/>
        <w:rPr/>
      </w:pPr>
      <w:r>
        <w:rPr>
          <w:rFonts w:eastAsia="Andale Sans UI" w:ascii="Arial" w:hAnsi="Arial"/>
          <w:b/>
          <w:bCs/>
          <w:kern w:val="2"/>
          <w:sz w:val="24"/>
          <w:szCs w:val="24"/>
        </w:rPr>
        <w:t>Δάγκα Βιβή</w:t>
      </w:r>
    </w:p>
    <w:p>
      <w:pPr>
        <w:pStyle w:val="Normal"/>
        <w:widowControl w:val="false"/>
        <w:suppressAutoHyphens w:val="true"/>
        <w:overflowPunct w:val="false"/>
        <w:bidi w:val="0"/>
        <w:spacing w:lineRule="auto" w:line="240" w:before="0" w:after="0"/>
        <w:ind w:firstLine="340" w:start="0" w:end="1757"/>
        <w:jc w:val="end"/>
        <w:rPr/>
      </w:pPr>
      <w:r>
        <w:rPr>
          <w:rFonts w:eastAsia="Andale Sans UI" w:ascii="Arial" w:hAnsi="Arial"/>
          <w:b/>
          <w:bCs/>
          <w:kern w:val="2"/>
          <w:sz w:val="24"/>
          <w:szCs w:val="24"/>
        </w:rPr>
        <w:t xml:space="preserve">Διγενή Σεμίνα </w:t>
      </w:r>
    </w:p>
    <w:p>
      <w:pPr>
        <w:pStyle w:val="Normal"/>
        <w:widowControl w:val="false"/>
        <w:suppressAutoHyphens w:val="true"/>
        <w:overflowPunct w:val="false"/>
        <w:bidi w:val="0"/>
        <w:spacing w:lineRule="auto" w:line="240" w:before="0" w:after="0"/>
        <w:ind w:firstLine="340" w:start="0" w:end="1757"/>
        <w:jc w:val="end"/>
        <w:rPr/>
      </w:pPr>
      <w:r>
        <w:rPr>
          <w:rFonts w:eastAsia="Andale Sans UI" w:ascii="Arial" w:hAnsi="Arial"/>
          <w:b/>
          <w:bCs/>
          <w:kern w:val="2"/>
          <w:sz w:val="24"/>
          <w:szCs w:val="24"/>
        </w:rPr>
        <w:t>Κανέλλη Λιάνα</w:t>
      </w:r>
    </w:p>
    <w:p>
      <w:pPr>
        <w:pStyle w:val="Normal"/>
        <w:widowControl w:val="false"/>
        <w:suppressAutoHyphens w:val="true"/>
        <w:overflowPunct w:val="false"/>
        <w:bidi w:val="0"/>
        <w:spacing w:lineRule="auto" w:line="240" w:before="0" w:after="0"/>
        <w:ind w:firstLine="340" w:start="0" w:end="1757"/>
        <w:jc w:val="end"/>
        <w:rPr/>
      </w:pPr>
      <w:r>
        <w:rPr>
          <w:rFonts w:eastAsia="Andale Sans UI" w:ascii="Arial" w:hAnsi="Arial"/>
          <w:b/>
          <w:bCs/>
          <w:kern w:val="2"/>
          <w:sz w:val="24"/>
          <w:szCs w:val="24"/>
        </w:rPr>
        <w:t>Καραθανασόπουλος Νίκος</w:t>
      </w:r>
    </w:p>
    <w:p>
      <w:pPr>
        <w:pStyle w:val="Normal"/>
        <w:widowControl w:val="false"/>
        <w:suppressAutoHyphens w:val="true"/>
        <w:overflowPunct w:val="false"/>
        <w:bidi w:val="0"/>
        <w:spacing w:lineRule="auto" w:line="240" w:before="0" w:after="0"/>
        <w:ind w:firstLine="340" w:start="0" w:end="1757"/>
        <w:jc w:val="end"/>
        <w:rPr/>
      </w:pPr>
      <w:r>
        <w:rPr>
          <w:rFonts w:eastAsia="Andale Sans UI" w:ascii="Arial" w:hAnsi="Arial"/>
          <w:b/>
          <w:bCs/>
          <w:kern w:val="2"/>
          <w:sz w:val="24"/>
          <w:szCs w:val="24"/>
        </w:rPr>
        <w:t>Κτενά Αφροδίτη</w:t>
      </w:r>
    </w:p>
    <w:p>
      <w:pPr>
        <w:pStyle w:val="Normal"/>
        <w:widowControl w:val="false"/>
        <w:suppressAutoHyphens w:val="true"/>
        <w:overflowPunct w:val="false"/>
        <w:bidi w:val="0"/>
        <w:spacing w:lineRule="auto" w:line="240" w:before="0" w:after="0"/>
        <w:ind w:firstLine="340" w:start="0" w:end="1757"/>
        <w:jc w:val="end"/>
        <w:rPr/>
      </w:pPr>
      <w:r>
        <w:rPr>
          <w:rFonts w:eastAsia="Andale Sans UI" w:ascii="Arial" w:hAnsi="Arial"/>
          <w:b/>
          <w:bCs/>
          <w:kern w:val="2"/>
          <w:sz w:val="24"/>
          <w:szCs w:val="24"/>
        </w:rPr>
        <w:t>Μανωλάκου Διαμάντω</w:t>
      </w:r>
    </w:p>
    <w:p>
      <w:pPr>
        <w:pStyle w:val="Normal"/>
        <w:widowControl w:val="false"/>
        <w:suppressAutoHyphens w:val="true"/>
        <w:overflowPunct w:val="false"/>
        <w:bidi w:val="0"/>
        <w:spacing w:lineRule="auto" w:line="240" w:before="0" w:after="0"/>
        <w:ind w:firstLine="340" w:start="0" w:end="1757"/>
        <w:jc w:val="end"/>
        <w:rPr/>
      </w:pPr>
      <w:r>
        <w:rPr>
          <w:rFonts w:eastAsia="Andale Sans UI" w:ascii="Arial" w:hAnsi="Arial"/>
          <w:b/>
          <w:bCs/>
          <w:kern w:val="2"/>
          <w:sz w:val="24"/>
          <w:szCs w:val="24"/>
        </w:rPr>
        <w:t>Μαρίνος Γιώργος</w:t>
      </w:r>
    </w:p>
    <w:p>
      <w:pPr>
        <w:pStyle w:val="Normal"/>
        <w:widowControl w:val="false"/>
        <w:suppressAutoHyphens w:val="true"/>
        <w:overflowPunct w:val="false"/>
        <w:bidi w:val="0"/>
        <w:spacing w:lineRule="auto" w:line="240" w:before="0" w:after="0"/>
        <w:ind w:firstLine="340" w:start="0" w:end="1757"/>
        <w:jc w:val="end"/>
        <w:rPr/>
      </w:pPr>
      <w:r>
        <w:rPr>
          <w:rFonts w:eastAsia="Andale Sans UI" w:ascii="Arial" w:hAnsi="Arial"/>
          <w:b/>
          <w:bCs/>
          <w:kern w:val="2"/>
          <w:sz w:val="24"/>
          <w:szCs w:val="24"/>
        </w:rPr>
        <w:t>Παφίλης Θανάσης</w:t>
      </w:r>
    </w:p>
    <w:p>
      <w:pPr>
        <w:pStyle w:val="Normal"/>
        <w:widowControl w:val="false"/>
        <w:suppressAutoHyphens w:val="true"/>
        <w:overflowPunct w:val="false"/>
        <w:bidi w:val="0"/>
        <w:spacing w:lineRule="auto" w:line="240" w:before="0" w:after="0"/>
        <w:ind w:firstLine="340" w:start="0" w:end="1757"/>
        <w:jc w:val="end"/>
        <w:rPr>
          <w:b w:val="false"/>
          <w:bCs w:val="false"/>
        </w:rPr>
      </w:pPr>
      <w:r>
        <w:rPr>
          <w:rFonts w:eastAsia="Andale Sans UI" w:ascii="Arial" w:hAnsi="Arial"/>
          <w:b/>
          <w:bCs/>
          <w:kern w:val="2"/>
        </w:rPr>
        <w:t>Τσοκάνης Χρήστος</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roman"/>
    <w:pitch w:val="variable"/>
  </w:font>
  <w:font w:name="Arial">
    <w:charset w:val="01"/>
    <w:family w:val="swiss"/>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720" w:hanging="72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none"/>
      <w:suff w:val="nothing"/>
      <w:lvlText w:val="%1"/>
      <w:lvlJc w:val="start"/>
      <w:pPr>
        <w:tabs>
          <w:tab w:val="num" w:pos="0"/>
        </w:tabs>
        <w:ind w:start="432" w:hanging="432"/>
      </w:pPr>
    </w:lvl>
    <w:lvl w:ilvl="1">
      <w:start w:val="1"/>
      <w:numFmt w:val="none"/>
      <w:suff w:val="nothing"/>
      <w:lvlText w:val="%2"/>
      <w:lvlJc w:val="start"/>
      <w:pPr>
        <w:tabs>
          <w:tab w:val="num" w:pos="0"/>
        </w:tabs>
        <w:ind w:start="576" w:hanging="576"/>
      </w:pPr>
    </w:lvl>
    <w:lvl w:ilvl="2">
      <w:start w:val="1"/>
      <w:numFmt w:val="none"/>
      <w:suff w:val="nothing"/>
      <w:lvlText w:val="%3"/>
      <w:lvlJc w:val="start"/>
      <w:pPr>
        <w:tabs>
          <w:tab w:val="num" w:pos="0"/>
        </w:tabs>
        <w:ind w:start="720" w:hanging="720"/>
      </w:pPr>
    </w:lvl>
    <w:lvl w:ilvl="3">
      <w:start w:val="1"/>
      <w:numFmt w:val="none"/>
      <w:suff w:val="nothing"/>
      <w:lvlText w:val="%4"/>
      <w:lvlJc w:val="start"/>
      <w:pPr>
        <w:tabs>
          <w:tab w:val="num" w:pos="0"/>
        </w:tabs>
        <w:ind w:start="864" w:hanging="864"/>
      </w:pPr>
    </w:lvl>
    <w:lvl w:ilvl="4">
      <w:start w:val="1"/>
      <w:numFmt w:val="none"/>
      <w:suff w:val="nothing"/>
      <w:lvlText w:val="%5"/>
      <w:lvlJc w:val="start"/>
      <w:pPr>
        <w:tabs>
          <w:tab w:val="num" w:pos="0"/>
        </w:tabs>
        <w:ind w:start="1008" w:hanging="1008"/>
      </w:pPr>
    </w:lvl>
    <w:lvl w:ilvl="5">
      <w:start w:val="1"/>
      <w:numFmt w:val="none"/>
      <w:suff w:val="nothing"/>
      <w:lvlText w:val="%6"/>
      <w:lvlJc w:val="start"/>
      <w:pPr>
        <w:tabs>
          <w:tab w:val="num" w:pos="0"/>
        </w:tabs>
        <w:ind w:start="1152" w:hanging="1152"/>
      </w:pPr>
    </w:lvl>
    <w:lvl w:ilvl="6">
      <w:start w:val="1"/>
      <w:numFmt w:val="none"/>
      <w:suff w:val="nothing"/>
      <w:lvlText w:val="%7"/>
      <w:lvlJc w:val="start"/>
      <w:pPr>
        <w:tabs>
          <w:tab w:val="num" w:pos="0"/>
        </w:tabs>
        <w:ind w:start="1296" w:hanging="1296"/>
      </w:pPr>
    </w:lvl>
    <w:lvl w:ilvl="7">
      <w:start w:val="1"/>
      <w:numFmt w:val="none"/>
      <w:suff w:val="nothing"/>
      <w:lvlText w:val="%8"/>
      <w:lvlJc w:val="start"/>
      <w:pPr>
        <w:tabs>
          <w:tab w:val="num" w:pos="0"/>
        </w:tabs>
        <w:ind w:start="1440" w:hanging="1440"/>
      </w:pPr>
    </w:lvl>
    <w:lvl w:ilvl="8">
      <w:start w:val="1"/>
      <w:numFmt w:val="none"/>
      <w:suff w:val="nothing"/>
      <w:lvlText w:val="%9"/>
      <w:lvlJc w:val="start"/>
      <w:pPr>
        <w:tabs>
          <w:tab w:val="num" w:pos="0"/>
        </w:tabs>
        <w:ind w:star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start"/>
    </w:pPr>
    <w:rPr>
      <w:rFonts w:ascii="Arial" w:hAnsi="Arial" w:eastAsia="WenQuanYi Micro Hei" w:cs="Arial"/>
      <w:color w:val="auto"/>
      <w:kern w:val="2"/>
      <w:sz w:val="24"/>
      <w:szCs w:val="24"/>
      <w:lang w:val="el-GR" w:eastAsia="zh-CN" w:bidi="hi-IN"/>
    </w:rPr>
  </w:style>
  <w:style w:type="paragraph" w:styleId="Heading3">
    <w:name w:val="Heading 3"/>
    <w:basedOn w:val="Normal"/>
    <w:next w:val="BodyText"/>
    <w:qFormat/>
    <w:pPr>
      <w:keepNext w:val="true"/>
      <w:numPr>
        <w:ilvl w:val="2"/>
        <w:numId w:val="1"/>
      </w:numPr>
      <w:tabs>
        <w:tab w:val="clear" w:pos="709"/>
        <w:tab w:val="left" w:pos="397" w:leader="none"/>
      </w:tabs>
      <w:overflowPunct w:val="false"/>
      <w:ind w:hanging="0" w:start="0" w:end="0"/>
      <w:jc w:val="center"/>
      <w:textAlignment w:val="baseline"/>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Style15">
    <w:name w:val="Επικεφαλίδα"/>
    <w:basedOn w:val="Normal"/>
    <w:next w:val="BodyText"/>
    <w:qFormat/>
    <w:pPr>
      <w:keepNext w:val="true"/>
      <w:spacing w:before="240" w:after="120"/>
    </w:pPr>
    <w:rPr>
      <w:rFonts w:ascii="Arial" w:hAnsi="Arial" w:eastAsia="WenQuanYi Micro Hei" w:cs="Lohit Devanagari"/>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Ευρετήριο"/>
    <w:basedOn w:val="Normal"/>
    <w:qFormat/>
    <w:pPr>
      <w:suppressLineNumbers/>
    </w:pPr>
    <w:rPr>
      <w:rFonts w:cs="Lohit Devanagari"/>
    </w:rPr>
  </w:style>
  <w:style w:type="paragraph" w:styleId="Style17">
    <w:name w:val="Περιεχόμενα πίνακα"/>
    <w:basedOn w:val="Normal"/>
    <w:qFormat/>
    <w:pPr>
      <w:suppressLineNumbers/>
    </w:pPr>
    <w:rPr/>
  </w:style>
  <w:style w:type="paragraph" w:styleId="Style18">
    <w:name w:val="Επικεφαλίδα πίνακα"/>
    <w:basedOn w:val="Style17"/>
    <w:qFormat/>
    <w:pPr>
      <w:suppressLineNumbers/>
      <w:jc w:val="center"/>
    </w:pPr>
    <w:rPr>
      <w:b/>
      <w:bCs/>
    </w:rPr>
  </w:style>
  <w:style w:type="paragraph" w:styleId="Style19">
    <w:name w:val="Περιεχόμενα λίστας"/>
    <w:basedOn w:val="Normal"/>
    <w:qFormat/>
    <w:pPr>
      <w:ind w:hanging="0" w:start="567" w:end="0"/>
    </w:pPr>
    <w:rPr/>
  </w:style>
  <w:style w:type="paragraph" w:styleId="ListParagraph">
    <w:name w:val="List Paragraph"/>
    <w:basedOn w:val="Normal"/>
    <w:qFormat/>
    <w:pPr>
      <w:spacing w:before="0" w:after="200"/>
      <w:ind w:hanging="0" w:start="720" w:end="0"/>
      <w:contextualSpacing/>
    </w:pPr>
    <w:rPr/>
  </w:style>
  <w:style w:type="paragraph" w:styleId="1">
    <w:name w:val="Βασικό1"/>
    <w:qFormat/>
    <w:pPr>
      <w:widowControl/>
      <w:suppressAutoHyphens w:val="true"/>
      <w:kinsoku w:val="true"/>
      <w:overflowPunct w:val="false"/>
      <w:autoSpaceDE w:val="true"/>
      <w:bidi w:val="0"/>
      <w:spacing w:before="0" w:after="0"/>
      <w:jc w:val="start"/>
    </w:pPr>
    <w:rPr>
      <w:rFonts w:ascii="Arial" w:hAnsi="Arial" w:eastAsia="WenQuanYi Micro Hei" w:cs="Arial"/>
      <w:color w:val="00000A"/>
      <w:kern w:val="0"/>
      <w:sz w:val="24"/>
      <w:szCs w:val="24"/>
      <w:lang w:val="el-GR" w:eastAsia="zh-CN" w:bidi="hi-IN"/>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ΕΡΩΤΗΣΗ</Template>
  <TotalTime>6</TotalTime>
  <Application>LibreOffice/24.2.7.2$Linux_X86_64 LibreOffice_project/420$Build-2</Application>
  <AppVersion>15.0000</AppVersion>
  <Pages>2</Pages>
  <Words>497</Words>
  <Characters>3014</Characters>
  <CharactersWithSpaces>3489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2025-09-05T14:06:42Z</dcterms:created>
  <dc:creator/>
  <dc:description/>
  <dc:language>el-GR</dc:language>
  <cp:lastModifiedBy/>
  <dcterms:modified xsi:type="dcterms:W3CDTF">2025-09-05T14:13:11Z</dcterms:modified>
  <cp:revision>2</cp:revision>
  <dc:subject/>
  <dc:title>ΕΡΩΤΗΣΗ</dc:title>
</cp:coreProperties>
</file>