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183" w:type="dxa"/>
        <w:jc w:val="left"/>
        <w:tblInd w:w="108" w:type="dxa"/>
        <w:tblCellMar>
          <w:top w:w="80" w:type="dxa"/>
          <w:left w:w="80" w:type="dxa"/>
          <w:bottom w:w="80" w:type="dxa"/>
          <w:right w:w="80" w:type="dxa"/>
        </w:tblCellMar>
      </w:tblPr>
      <w:tblGrid>
        <w:gridCol w:w="1713"/>
        <w:gridCol w:w="7469"/>
      </w:tblGrid>
      <w:tr>
        <w:trPr>
          <w:trHeight w:val="1448" w:hRule="atLeast"/>
        </w:trPr>
        <w:tc>
          <w:tcPr>
            <w:tcW w:w="1713" w:type="dxa"/>
            <w:tcBorders/>
            <w:shd w:color="auto" w:fill="auto" w:val="clear"/>
          </w:tcPr>
          <w:p>
            <w:pPr>
              <w:pStyle w:val="Normal"/>
              <w:tabs>
                <w:tab w:val="clear" w:pos="720"/>
                <w:tab w:val="left" w:pos="426" w:leader="none"/>
              </w:tabs>
              <w:spacing w:lineRule="auto" w:line="240" w:before="0" w:after="0"/>
              <w:ind w:left="0" w:right="0" w:hanging="0"/>
              <w:jc w:val="center"/>
              <w:rPr/>
            </w:pPr>
            <w:r>
              <w:rPr/>
              <mc:AlternateContent>
                <mc:Choice Requires="wpg">
                  <w:drawing>
                    <wp:inline distT="0" distB="0" distL="0" distR="0">
                      <wp:extent cx="909955" cy="680085"/>
                      <wp:effectExtent l="0" t="0" r="0" b="0"/>
                      <wp:docPr id="1" name="Σχήμα1"/>
                      <a:graphic xmlns:a="http://schemas.openxmlformats.org/drawingml/2006/main">
                        <a:graphicData uri="http://schemas.microsoft.com/office/word/2010/wordprocessingGroup">
                          <wpg:wgp>
                            <wpg:cNvGrpSpPr/>
                            <wpg:grpSpPr>
                              <a:xfrm>
                                <a:off x="0" y="0"/>
                                <a:ext cx="909360" cy="679320"/>
                              </a:xfrm>
                            </wpg:grpSpPr>
                            <wps:wsp>
                              <wps:cNvSpPr/>
                              <wps:spPr>
                                <a:xfrm>
                                  <a:off x="0" y="0"/>
                                  <a:ext cx="909360" cy="679320"/>
                                </a:xfrm>
                                <a:prstGeom prst="rect">
                                  <a:avLst/>
                                </a:prstGeom>
                                <a:solidFill>
                                  <a:srgbClr val="ffffff"/>
                                </a:solidFill>
                                <a:ln w="12600">
                                  <a:noFill/>
                                </a:ln>
                              </wps:spPr>
                              <wps:style>
                                <a:lnRef idx="0"/>
                                <a:fillRef idx="0"/>
                                <a:effectRef idx="0"/>
                                <a:fontRef idx="minor"/>
                              </wps:style>
                              <wps:bodyPr/>
                            </wps:wsp>
                            <pic:pic xmlns:pic="http://schemas.openxmlformats.org/drawingml/2006/picture">
                              <pic:nvPicPr>
                                <pic:cNvPr id="0" name="image.png" descr=""/>
                                <pic:cNvPicPr/>
                              </pic:nvPicPr>
                              <pic:blipFill>
                                <a:blip r:embed="rId2"/>
                                <a:stretch/>
                              </pic:blipFill>
                              <pic:spPr>
                                <a:xfrm>
                                  <a:off x="3240" y="3240"/>
                                  <a:ext cx="903600" cy="672480"/>
                                </a:xfrm>
                                <a:prstGeom prst="rect">
                                  <a:avLst/>
                                </a:prstGeom>
                                <a:ln w="12600">
                                  <a:noFill/>
                                </a:ln>
                              </pic:spPr>
                            </pic:pic>
                          </wpg:wgp>
                        </a:graphicData>
                      </a:graphic>
                    </wp:inline>
                  </w:drawing>
                </mc:Choice>
                <mc:Fallback>
                  <w:pict>
                    <v:group id="shape_0" alt="Σχήμα1" style="position:absolute;margin-left:0pt;margin-top:-53.55pt;width:71.6pt;height:53.5pt" coordorigin="0,-1071" coordsize="1432,1070">
                      <v:rect id="shape_0" fillcolor="white" stroked="f" style="position:absolute;left:0;top:-1071;width:1431;height:1069;mso-position-vertical:top">
                        <w10:wrap type="none"/>
                        <v:fill o:detectmouseclick="t" type="solid" color2="black"/>
                        <v:stroke color="#3465a4" weight="12600" joinstyle="round" endcap="flat"/>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png" stroked="f" style="position:absolute;left:5;top:-1066;width:1422;height:1058;mso-position-vertical:top" type="shapetype_75">
                        <v:imagedata r:id="rId2" o:detectmouseclick="t"/>
                        <w10:wrap type="none"/>
                        <v:stroke color="#3465a4" weight="12600" joinstyle="round" endcap="flat"/>
                      </v:shape>
                    </v:group>
                  </w:pict>
                </mc:Fallback>
              </mc:AlternateContent>
            </w:r>
          </w:p>
        </w:tc>
        <w:tc>
          <w:tcPr>
            <w:tcW w:w="7469" w:type="dxa"/>
            <w:tcBorders/>
            <w:shd w:color="auto" w:fill="auto" w:val="clear"/>
          </w:tcPr>
          <w:p>
            <w:pPr>
              <w:pStyle w:val="Normal"/>
              <w:spacing w:lineRule="auto" w:line="240" w:before="0" w:after="0"/>
              <w:ind w:left="0" w:right="0" w:hanging="0"/>
              <w:jc w:val="center"/>
              <w:rPr/>
            </w:pPr>
            <w:r>
              <w:rPr>
                <w:rFonts w:ascii="Times New Roman" w:hAnsi="Times New Roman"/>
                <w:sz w:val="28"/>
                <w:szCs w:val="28"/>
                <w:shd w:fill="auto" w:val="clear"/>
              </w:rPr>
              <w:t>ΓΡΑΦΕΙΟ ΤΥΠΟΥ ΤΗΣ ΚΕΝΤΡΙΚΗΣ ΕΠΙΤΡΟΠΗΣ</w:t>
            </w:r>
          </w:p>
          <w:p>
            <w:pPr>
              <w:pStyle w:val="Normal"/>
              <w:bidi w:val="0"/>
              <w:spacing w:lineRule="auto" w:line="240" w:before="0" w:after="0"/>
              <w:ind w:left="0" w:right="0" w:hanging="0"/>
              <w:jc w:val="center"/>
              <w:rPr/>
            </w:pPr>
            <w:r>
              <w:rPr>
                <w:rFonts w:ascii="Times New Roman" w:hAnsi="Times New Roman"/>
                <w:b w:val="false"/>
                <w:bCs w:val="false"/>
                <w:sz w:val="28"/>
                <w:szCs w:val="28"/>
                <w:shd w:fill="auto" w:val="clear"/>
              </w:rPr>
              <w:t>Λ. Ηρακλείου 145- 142 31 ΠΕΡΙΣΣΟΣ</w:t>
            </w:r>
          </w:p>
          <w:p>
            <w:pPr>
              <w:pStyle w:val="Normal"/>
              <w:bidi w:val="0"/>
              <w:spacing w:lineRule="auto" w:line="240" w:before="0" w:after="0"/>
              <w:ind w:left="0" w:right="0" w:hanging="0"/>
              <w:jc w:val="center"/>
              <w:rPr/>
            </w:pPr>
            <w:r>
              <w:rPr>
                <w:rFonts w:ascii="Times New Roman" w:hAnsi="Times New Roman"/>
                <w:b w:val="false"/>
                <w:bCs w:val="false"/>
                <w:sz w:val="28"/>
                <w:szCs w:val="28"/>
                <w:shd w:fill="auto" w:val="clear"/>
              </w:rPr>
              <w:t>τηλ.:210-2592418 fax: 210-2592388</w:t>
            </w:r>
          </w:p>
          <w:p>
            <w:pPr>
              <w:pStyle w:val="Normal"/>
              <w:bidi w:val="0"/>
              <w:spacing w:lineRule="auto" w:line="240" w:before="0" w:after="0"/>
              <w:ind w:left="0" w:right="0" w:hanging="0"/>
              <w:jc w:val="center"/>
              <w:rPr/>
            </w:pPr>
            <w:r>
              <w:rPr>
                <w:rFonts w:ascii="Times New Roman" w:hAnsi="Times New Roman"/>
                <w:b w:val="false"/>
                <w:bCs w:val="false"/>
                <w:sz w:val="28"/>
                <w:szCs w:val="28"/>
                <w:shd w:fill="auto" w:val="clear"/>
              </w:rPr>
              <w:t xml:space="preserve">e-mail: </w:t>
            </w:r>
            <w:hyperlink r:id="rId3">
              <w:r>
                <w:rPr>
                  <w:rStyle w:val="Hyperlink0"/>
                  <w:rFonts w:ascii="Times New Roman" w:hAnsi="Times New Roman"/>
                  <w:b w:val="false"/>
                  <w:bCs w:val="false"/>
                  <w:outline w:val="false"/>
                  <w:color w:val="0000FF"/>
                  <w:sz w:val="28"/>
                  <w:szCs w:val="28"/>
                  <w:u w:val="single" w:color="0000FF"/>
                  <w:shd w:fill="auto" w:val="clear"/>
                  <w14:textFill>
                    <w14:solidFill>
                      <w14:srgbClr w14:val="0000FF"/>
                    </w14:solidFill>
                  </w14:textFill>
                </w:rPr>
                <w:t>mailbox@gt.kke.gr</w:t>
              </w:r>
            </w:hyperlink>
            <w:r>
              <w:rPr>
                <w:rStyle w:val="Style15"/>
                <w:rFonts w:ascii="Times New Roman" w:hAnsi="Times New Roman"/>
                <w:b w:val="false"/>
                <w:bCs w:val="false"/>
                <w:sz w:val="28"/>
                <w:szCs w:val="28"/>
                <w:shd w:fill="auto" w:val="clear"/>
              </w:rPr>
              <w:t xml:space="preserve">, </w:t>
            </w:r>
            <w:hyperlink r:id="rId4">
              <w:r>
                <w:rPr>
                  <w:rStyle w:val="Hyperlink0"/>
                  <w:rFonts w:ascii="Times New Roman" w:hAnsi="Times New Roman"/>
                  <w:b w:val="false"/>
                  <w:bCs w:val="false"/>
                  <w:outline w:val="false"/>
                  <w:color w:val="0000FF"/>
                  <w:sz w:val="28"/>
                  <w:szCs w:val="28"/>
                  <w:u w:val="single" w:color="0000FF"/>
                  <w:shd w:fill="auto" w:val="clear"/>
                  <w14:textFill>
                    <w14:solidFill>
                      <w14:srgbClr w14:val="0000FF"/>
                    </w14:solidFill>
                  </w14:textFill>
                </w:rPr>
                <w:t>http://www.kke.gr</w:t>
              </w:r>
            </w:hyperlink>
          </w:p>
        </w:tc>
      </w:tr>
    </w:tbl>
    <w:p>
      <w:pPr>
        <w:pStyle w:val="Normal"/>
        <w:widowControl w:val="false"/>
        <w:spacing w:lineRule="auto" w:line="240"/>
        <w:ind w:left="0" w:right="0" w:hanging="0"/>
        <w:rPr>
          <w:rStyle w:val="Style15"/>
          <w:outline w:val="false"/>
          <w:color w:val="000000"/>
          <w:kern w:val="2"/>
          <w:sz w:val="22"/>
          <w:szCs w:val="22"/>
          <w:u w:val="none" w:color="000000"/>
          <w14:textFill>
            <w14:solidFill>
              <w14:srgbClr w14:val="000000"/>
            </w14:solidFill>
          </w14:textFill>
        </w:rPr>
      </w:pPr>
      <w:r>
        <w:rPr>
          <w:outline w:val="false"/>
          <w:color w:val="000000"/>
          <w:kern w:val="2"/>
          <w:sz w:val="22"/>
          <w:szCs w:val="22"/>
          <w:u w:val="none" w:color="000000"/>
          <w14:textFill>
            <w14:solidFill>
              <w14:srgbClr w14:val="000000"/>
            </w14:solidFill>
          </w14:textFill>
        </w:rPr>
      </w:r>
    </w:p>
    <w:p>
      <w:pPr>
        <w:pStyle w:val="Style17"/>
        <w:spacing w:before="0" w:after="0"/>
        <w:jc w:val="center"/>
        <w:rPr/>
      </w:pPr>
      <w:r>
        <w:rPr>
          <w:rStyle w:val="Style15"/>
          <w:rFonts w:ascii="Arial" w:hAnsi="Arial"/>
          <w:b/>
          <w:bCs/>
          <w:outline w:val="false"/>
          <w:color w:val="000000"/>
          <w:kern w:val="2"/>
          <w:sz w:val="22"/>
          <w:szCs w:val="22"/>
          <w:u w:val="none" w:color="000000"/>
          <w14:textFill>
            <w14:solidFill>
              <w14:srgbClr w14:val="000000"/>
            </w14:solidFill>
          </w14:textFill>
        </w:rPr>
        <w:t>Ομιλία του ΓΓ της ΚΕ του Δημήτρη Κουτσούμπα</w:t>
      </w:r>
    </w:p>
    <w:p>
      <w:pPr>
        <w:pStyle w:val="Style17"/>
        <w:spacing w:before="0" w:after="0"/>
        <w:jc w:val="center"/>
        <w:rPr/>
      </w:pPr>
      <w:r>
        <w:rPr>
          <w:rStyle w:val="Style15"/>
          <w:rFonts w:ascii="Arial" w:hAnsi="Arial"/>
          <w:b/>
          <w:bCs/>
          <w:outline w:val="false"/>
          <w:color w:val="000000"/>
          <w:kern w:val="2"/>
          <w:sz w:val="22"/>
          <w:szCs w:val="22"/>
          <w:u w:val="none" w:color="000000"/>
          <w14:textFill>
            <w14:solidFill>
              <w14:srgbClr w14:val="000000"/>
            </w14:solidFill>
          </w14:textFill>
        </w:rPr>
        <w:t>στη συζήτηση στη βουλή για την πρόταση δυσπιστίας κατά της κυβέρνησης</w:t>
      </w:r>
    </w:p>
    <w:p>
      <w:pPr>
        <w:pStyle w:val="Style17"/>
        <w:spacing w:before="0" w:after="0"/>
        <w:jc w:val="center"/>
        <w:rPr>
          <w:rStyle w:val="Style15"/>
          <w:rFonts w:ascii="Arial" w:hAnsi="Arial" w:eastAsia="Arial" w:cs="Arial"/>
          <w:b/>
          <w:b/>
          <w:bCs/>
          <w:outline w:val="false"/>
          <w:color w:val="000000"/>
          <w:kern w:val="2"/>
          <w:sz w:val="22"/>
          <w:szCs w:val="22"/>
          <w:u w:val="none" w:color="000000"/>
          <w14:textFill>
            <w14:solidFill>
              <w14:srgbClr w14:val="000000"/>
            </w14:solidFill>
          </w14:textFill>
        </w:rPr>
      </w:pPr>
      <w:r>
        <w:rPr>
          <w:rFonts w:eastAsia="Arial" w:cs="Arial" w:ascii="Arial" w:hAnsi="Arial"/>
          <w:b/>
          <w:bCs/>
          <w:outline w:val="false"/>
          <w:color w:val="000000"/>
          <w:kern w:val="2"/>
          <w:sz w:val="22"/>
          <w:szCs w:val="22"/>
          <w:u w:val="none" w:color="000000"/>
          <w14:textFill>
            <w14:solidFill>
              <w14:srgbClr w14:val="000000"/>
            </w14:solidFill>
          </w14:textFill>
        </w:rPr>
      </w:r>
    </w:p>
    <w:p>
      <w:pPr>
        <w:pStyle w:val="Style17"/>
        <w:spacing w:before="0" w:after="0"/>
        <w:jc w:val="both"/>
        <w:rPr>
          <w:rStyle w:val="Style15"/>
          <w:rFonts w:ascii="Arial" w:hAnsi="Arial" w:eastAsia="Arial" w:cs="Arial"/>
          <w:b/>
          <w:b/>
          <w:bCs/>
          <w:outline w:val="false"/>
          <w:color w:val="000000"/>
          <w:kern w:val="2"/>
          <w:sz w:val="22"/>
          <w:szCs w:val="22"/>
          <w:u w:val="none" w:color="000000"/>
          <w14:textFill>
            <w14:solidFill>
              <w14:srgbClr w14:val="000000"/>
            </w14:solidFill>
          </w14:textFill>
        </w:rPr>
      </w:pPr>
      <w:r>
        <w:rPr>
          <w:rFonts w:eastAsia="Arial" w:cs="Arial" w:ascii="Arial" w:hAnsi="Arial"/>
          <w:b/>
          <w:bCs/>
          <w:outline w:val="false"/>
          <w:color w:val="000000"/>
          <w:kern w:val="2"/>
          <w:sz w:val="22"/>
          <w:szCs w:val="22"/>
          <w:u w:val="none" w:color="000000"/>
          <w14:textFill>
            <w14:solidFill>
              <w14:srgbClr w14:val="000000"/>
            </w14:solidFill>
          </w14:textFill>
        </w:rPr>
      </w:r>
    </w:p>
    <w:p>
      <w:pPr>
        <w:pStyle w:val="Style17"/>
        <w:spacing w:before="0" w:after="0"/>
        <w:jc w:val="both"/>
        <w:rPr>
          <w:rStyle w:val="Style15"/>
          <w:rFonts w:ascii="Arial" w:hAnsi="Arial" w:eastAsia="Arial" w:cs="Arial"/>
          <w:outline w:val="false"/>
          <w:color w:val="000000"/>
          <w:kern w:val="2"/>
          <w:sz w:val="22"/>
          <w:szCs w:val="22"/>
          <w:highlight w:val="white"/>
          <w:u w:val="none" w:color="000000"/>
          <w14:textFill>
            <w14:solidFill>
              <w14:srgbClr w14:val="000000"/>
            </w14:solidFill>
          </w14:textFill>
        </w:rPr>
      </w:pPr>
      <w:r>
        <w:rPr>
          <w:rStyle w:val="Style15"/>
          <w:rFonts w:eastAsia="Arial" w:cs="Arial" w:ascii="Arial" w:hAnsi="Arial"/>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Κύριε και κύριοι επιτρέψτε μου να ξεκινήσω με την αήθη επίθεση του βουλευτή της ΝΔ προς κάθε γυναίκα, μέσα σε αυτή την αίθουσα και έξω από αυτή, και μάλιστα ενώ αύριο γιορτάζουμε την Παγκόσμια Ημέρα της Γυναίκας. Καταδικάζουμε με τον πιο κατηγορηματικό τρόπο μια τέτοια συμπεριφορά. Οφείλουμε όλοι και όλες να αντιμετωπίζουμε κάθε γυναίκα ως μαχήτρια της ζωής, ως πρωταγωνίστρια της πάλης για το ελπιδοφόρο “αύριο” της ισοτιμίας και της κοινωνικής απελευθέρωσης.</w:t>
      </w:r>
    </w:p>
    <w:p>
      <w:pPr>
        <w:pStyle w:val="Style17"/>
        <w:spacing w:before="0" w:after="0"/>
        <w:jc w:val="both"/>
        <w:rPr>
          <w:rFonts w:ascii="Arial" w:hAnsi="Arial" w:eastAsia="Arial" w:cs="Arial"/>
          <w:b w:val="false"/>
          <w:b w:val="false"/>
          <w:bCs w:val="false"/>
          <w:outline w:val="false"/>
          <w:color w:val="000000"/>
          <w:kern w:val="2"/>
          <w:sz w:val="22"/>
          <w:szCs w:val="22"/>
          <w:highlight w:val="white"/>
          <w:u w:val="none" w:color="000000"/>
          <w14:textFill>
            <w14:solidFill>
              <w14:srgbClr w14:val="000000"/>
            </w14:solidFill>
          </w14:textFill>
        </w:rPr>
      </w:pPr>
      <w:r>
        <w:rPr>
          <w:rFonts w:eastAsia="Arial" w:cs="Arial" w:ascii="Arial" w:hAnsi="Arial"/>
          <w:b w:val="false"/>
          <w:bCs w:val="false"/>
          <w:outline w:val="false"/>
          <w:color w:val="000000"/>
          <w:kern w:val="2"/>
          <w:sz w:val="22"/>
          <w:szCs w:val="22"/>
          <w:highlight w:val="white"/>
          <w:u w:val="none" w:color="000000"/>
          <w14:textFill>
            <w14:solidFill>
              <w14:srgbClr w14:val="000000"/>
            </w14:solidFill>
          </w14:textFill>
        </w:rPr>
      </w:r>
    </w:p>
    <w:p>
      <w:pPr>
        <w:pStyle w:val="Style17"/>
        <w:spacing w:before="0" w:after="0"/>
        <w:jc w:val="both"/>
        <w:rPr/>
      </w:pP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ab/>
        <w:t>Κύριε Μητσοτάκη, κύριοι της κυβέρνησης,</w:t>
      </w:r>
    </w:p>
    <w:p>
      <w:pPr>
        <w:pStyle w:val="Style17"/>
        <w:spacing w:before="0" w:after="0"/>
        <w:jc w:val="both"/>
        <w:rPr>
          <w:b w:val="false"/>
          <w:b w:val="false"/>
          <w:bCs w:val="false"/>
        </w:rPr>
      </w:pPr>
      <w:r>
        <w:rPr>
          <w:b w:val="false"/>
          <w:bCs w:val="false"/>
        </w:rPr>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Όσο κι αν προσπαθήσατε και εσείς ο ίδιος εδώ στη Βουλή προχθές, στην ομιλία σας στην προ ημερησίας συζήτηση για το έγκλημα των Τεμπών, αλλά και οι υπουργοί σας, όλο αυτό το τριήμερο, να πλαστογραφήσετε το νόημα των μεγάλων λαϊκών κινητοποιήσεων, την απάντηση σας την έδωσαν και συνεχίζουν να σας τη δίνουν οι ίδιοι οι εργαζόμενοι, ο λαός, η νεολαία με τα νέα μεγαλειώδη συλλαλητήρια στην πλατεία Συντάγματος και την Τετάρτη και σήμερα το μεσημέρι και πάλι αυτή την ώρα που μιλάμε.</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Όλοι αυτοί σας αποδεικνύουν ότι δεν είναι διατεθειμένοι και δεν θα σας επιτρέψουν να τους βάζετε στο στόμα λόγια και αιτήματα που θα σας βόλευαν…</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Όσο εσείς λέτε ότι ο λαός εκεί έξω συγκεντρώνεται για να “πενθεί βουβά”, τόσο πιο δυνατά αυτός φωνάζει ότι “στέρεψαν τα δάκρυα και έγιναν οργή, το έγκλημά σας δεν θα ξεχαστεί”.</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Όσο εσείς λέτε ότι οι συγκεντρώσεις γίνονται για «να κάνουν εσάς, την κυβέρνησή σας, καλύτερη»,  τόσο πιο έντονα ακούγεται ότι «κράτος και κεφάλαιο “πνίγουν” τη ζωή - δικαίωση ο αγώνας για την ανατροπή!».</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Όσο εσείς λέτε ότι το αίτημα των κινητοποιήσεων είναι η μάχη με το “βαθύ κράτος” και τον “κακό μας εαυτό”, τόσα περισσότερα πανό ζωγραφίζονται με το σύνθημα «ή τα κέρδη τους ή οι ζωές μας».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Βλέπετε, κύριε Μητσοτάκη, όταν ο οργανωμένος και αποφασισμένος λαός βρίσκεται στους δρόμους, τα πράγματα δεν είναι τόσο απλά, όσο τα έχετε συνηθίσει στις δήθεν κοντρίτσες σας, στις κοκορομαχίες που κάνετε, με τη βολική, συστημική αντιπολίτευση των άλλων εδώ μέσα.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Εδώ δεν πιάνουν οι συμβουλές των επικοινωνιολόγων σας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Ό,τι και να σας προτείνουν να πείτε, πηγαίνει γρήγορα «στον κουβά», κάτω από τη λαϊκή παρέμβαση.</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 xml:space="preserve">Και αφήστε αυτά που ξέρετε ότι θα κριθείτε το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2027.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 xml:space="preserve">Προφανώς εσείς το μόνο δικαίωμα που αναγνωρίζετε στον λαό είναι να ρίχνει μια ψήφο κάθε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4 χρόνια. Δεν σας τα ‘παν καλά όμως, αλλά ούτε έχετε διδαχθεί και τίποτα από την ιστορική πείρα, και την ελληνική και τη διεθνή.</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Φτάσατε στο σημείο να μας πείτε λίγο</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-πολύ ότι οι μεγάλες απεργιακές συγκεντρώσεις ζητούσαν να προβλεφθεί από το Σύνταγμα... η αξιολόγηση των δημοσίων υπαλλήλων! Και μάλιστα από εσάς που έχετε μάθει να μην αξιολογείτε άσχημα, κακά μόνο τα δικά σας παιδιά!</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Ίσως μπερδευτήκατε όταν ακούσατε ορισμένους από τους διαδηλωτές να φωνάζουν ρυθμικά «παραιτήσου» και νομίζατε ότι τ</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α λέγανε αυτά για κάποιον άλλον δημόσιο υπάλληλο.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Σας έχω νέα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Αλήθεια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η αξιολόγηση είναι που έλειπε και οδηγηθήκαμε στο έγκλημα αυτό στα Τέμπη;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Δεν το ξέρετε ότι ο ΟΣΕ</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η “Hellenic Train” ήταν “αξιολογημένες” εταιρείες, που εφάρμοζαν συστήματα “αξιολόγησης” με ευρωπαϊκά κριτήρια, ενώ ταυτόχρονα δεν εκπαίδευαν το προσωπικό και λειτουργούσαν με τραγική υποστελέχωση και χωρίς τον αναγκαίο εξοπλισμό;</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Δεν ξέρετε ότι τα βαγόνια της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Hellenic Train” ήταν “αξιολογημένα” και μάλιστα με ευρωπαϊκά πιστοποιητικά πυρασφάλειας, και τώρα το πόρισμα του ΕΟΔΑΣΑΑΜ, επιβεβαιώνει ότι, αν οι προδιαγραφές τους ήταν πιο αυστηρές, οι συνέπειες της έκρηξης και της πυρκαγιάς θα ήταν μικρότερες;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Το ζήτημα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λοιπόν, δεν είναι «αξιολόγηση» ή «όχι αξιολόγηση» γενικά.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Το ζήτημα είναι αξιολόγηση με ποιον προσανατολισμό και περιεχόμενο</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με ποια κριτήρια και από ποιον θα γίνεται αυτή, σε ποιο κοινωνικό, οικονομικό, πολιτικό πλαίσιο θα είναι ενταγμένη, ποιο κράτος θα την κάνει.</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Τα δικά σας κριτήρια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φαίνονται ξεκάθαρα από την απαράδεκτη και επικίνδυνη απόφαση του Υπουργείου Παιδείας να βγάλει σε δυνητική αργία εκπαιδευτικό, μέλος της ΕΛΜΕ Πειραιά, διότι εναντιώθηκε και κινητοποιήθηκε ενάντια στην αντιδραστική σας αξιολόγηση, σύμφωνα με τις αποφάσεις μάλιστα του συνδικαλιστικού της φορέα, της ΟΛΜΕ.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Και είστε διπλά υπόλογοι</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διότι δεν λάβατε καν υπόψη, την ομόφωνη αθωωτική απόφαση του Πρωτοβάθμιου Πειθαρχικού Συμβουλίου. Εδώ και τώρα απαιτούμε να αναιρεθεί αυτή η απόφαση του Υπουργείου!</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Κύριε Πιερρακάκη</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είστε προσωπικά υπεύθυνος, όσο κι αν κάποιοι βουλευτές εδώ μέσα, της αντιπολίτευσης μάλιστα που σας κάνουν και μομφή σήμερα, σας αποθεώνουν εδώ μέσα για τις πολιτικές επιλογές σας και ψηφίζουν τα νομοσχέδια σας!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Εμείς πάντως σας προτείνουμε στην επόμενη συνταγματική αναθεώρηση να θεσπίσετε μια άλλη “αξιολόγηση”.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 xml:space="preserve">Να καταργήσετε το άθλιο και απαράδεκτο άρθρο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86 και τον νόμο περί ευθύνης υπουργών, μπας και αξιολογηθεί επιτέλους κανένας υπουργός και πρωθυπουργός από τη δικαιοσύνη, όπως κάθε απλός πολίτης. Γιατί έτσι υπάρχει η ατιμωρησία των δικών σας πολιτικών προσώπων, για την οποία φωνάζει ο ελληνικός λαός.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Για να αξιολογηθείτε και να ελεγχθείτε κι εσείς ο ίδιος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κ. Μητσοτάκη, τουλάχιστον για τα αδικήματα της παράβασης καθήκοντος και της υπόθαλψης - παρεμπόδισης της δικαιοσύνης, για τα οποία εμείς λέμε καθαρά, ότι ΝΑΙ, εντοπίζουμε και δικές σας ποινικές ευθύνες.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Εκτός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φυσικά, από τις δεδομένες ποινικές ευθύνες του κ. Καραμανλή και άλλων που έχουμε αποτυπώσει και στο Πόρισμά μας και σας τους είπαμε χτες και προχτές εδώ μέσα, μαζί με ό,τι άλλο προκύψει φυσικά από την ίδια την έρευνα.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Αυτό πρέπει να γίνει, για να σταματήσει πια αυτό το αίσχος που υπάρχει</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με ευθύνη όλων των κυβερνήσεων ΝΔ, ΠΑΣΟΚ, ΣΥΡΙΖΑ, αφού όλοι έχετε αρνηθεί τις σχετικές προτάσεις του ΚΚΕ στη συνταγματική αναθεώρηση, γιατί ο καθένας σας θέλει να καλύπτει τους δικούς του υπουργούς και να μένουν μονίμως ατιμώρητοι.</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Και έχετε μετά το θράσος να λέτε</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“Μην μιλάτε, μην κάνετε κριτική, θα τα κρίνει όλα η δικαιοσύνη, μήπως δεν την εμπιστεύεστε;”, μας λέτε.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Μα και να την εμπιστευόμασταν αυτήν την ταξική δικαιοσύνη</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με τη διορισμένη από εσάς ηγεσία, που κρίνει με βάση τους άδικους νόμους που εσείς ψηφίζετε, οι υπουργοί σας κι εσείς επίσης, δεν πρόκειται να πάτε στη δικαιοσύνη να δικαστείτε γιατί τους έχετε εξασφαλίσει όλους αυτούς και την πάρτη σας, με την κοινοβουλευτική σας - ελέω εκλογικού νόμου - πλειοψηφία.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Ο κ</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Τριαντόπουλος, για παράδειγμα, θα εξεταστεί από μια Προανακριτική Επιτροπή με μέλη 27 βουλευτές, στην οποία η ΝΔ θα έχει τα 14 μέλη και όλα τα υπόλοιπα 8 κόμματα της αντιπολίτευσης μαζί θα έχουν τα 13 μέλη.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Και αυτοί θα καταλήξουν σε ένα πόρισμα που θα έρθει στην Ολομέλεια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στην οποία πάλι έχετε την απόλυτη πλειοψηφία, παρόλο που σας ψήφισε το 40,5% του 50%, τότε που προσήλθε στις κάλπες, και τώρα βέβαια είναι ζήτημα αν ξεπερνάτε το 20%, όπως δείχνουν οι τελευταίες δημοσκοπήσεις με την κατρακύλα που έχετε πάρει.</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Τόσο ωραία τα έχετε φτιάξει με τους νόμους της ατιμωρησίας και με τους καλπονοθευτικούς εκλογικούς νόμους με τα άθλια μπόνους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τα οποία μάλιστα μεταφέρονται και στις Προανακριτικές και στις Εξεταστικές επιτροπές και βάλε...</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Γι’ αυτό επιμένουμε να λέμε ότι τη δικαίωση θα τη φέρει ο ίδιος ο λαός με την παρέμβασή του και με τον ανυποχώρητο αγώνα του</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Και αυτό είναι που σας φοβίζει και σας έχει στριμώξει κύριοι της κυβέρνησης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Γι’ αυτό επιτίθεστε σε αυτούς τους αγώνες και με την απροκάλυπτη καταστολή</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αξιοποιώντας και τους διάφορους γνωστούς και μη εξαιρετέους μηχανισμούς, που, ως εκ θαύματος, εμφανίζονται πάντα όταν τους έχετε ανάγκη.</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Κι εδώ</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οφείλετε να δώσετε συγκεκριμένες απαντήσεις για αυτά που αποκάλυψαν εφημερίδες, όπως όλα όσα υπεύθυνα αναφέρονται στο χθεσινό ρεπορτάζ - δημοσίευμα του “Ριζοσπάστη”, σύμφωνα με το οποίο αστυνομικοί της Υποδιεύθυνσης Αντιμετώπισης Οργανωμένης Αθλητικής Βίας, συμμετείχαν με κουκούλες και fullface στα επεισόδια της 28ης Φεβρουαρίου και μάλιστα πετούσαν πέτρες στα ΜΑΤ μαζί με τους χούλιγκαν των ΠΑΕ, προσέχοντας βέβαια να μην τραυματίσουν κυρίως τους συναδέλφους τους…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Σας καταθέτω στα πρακτικά το δημοσίευμα με τα συγκεκριμένα στοιχεία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Και μιας και μιλάμε για δικαιοσύνη και τους χούλιγκαν</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ανακοινώθηκε χθες, ότι η έρευνα για τυχόν ευθύνες στελεχών της αστυνομίας, σχετικά με τον θάνατο του Μιχάλη Κατσούρη, φιλάθλου της ΑΕΚ που δολοφονήθηκε το 2023 έξω από το γήπεδο της Νέας Φιλαδέλφειας από Κροάτες χούλιγκαν, μπαίνει στο αρχείο! Μάλιστα, στο αρχείο!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Να σας θυμίσω</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γιατί κι εδώ υπάρχει επιλεκτική μνήμη, μιλάω για τους Κροάτες χούλιγκαν που, ενώ η αστυνομία και όλος ο κρατικός μηχανισμός ήξεραν τη διαδρομή, ήξεραν τις άγριες διαθέσεις, τους άφησαν να διασχίσουν ανενόχλητοι πάνω από τη μισή Ελλάδα και να κάνουν φόνο! Είναι έτσι ή δεν είναι;</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Για ποια δικαιοσύνη λοιπόν μας μιλάτε</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 xml:space="preserve">Από τη  μια το κράτος αρχειοθετεί με ευκολία μια δολοφονία και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105 Κροάτες χούλιγκαν βρίσκονται ελεύθεροι κι ωραίοι στα σπίτια τους και από την άλλη, διαλύει αυτές τις μέρες μεγαλειώδη συλλαλητήρια για τα Τέμπη, παίζοντας το γνωστό κλωτσοσκούφι με προβοκατόρικες ομάδες οπαδικών στρατών.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Ανίκανοι να προστατεύσουν τον λαό εκεί που πραγματικά χρειάζεται</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ικανότατοι στην καταστολή του λαϊκού κινήματος όμως, με την ενεργοποίηση ορατών και αθέατων μηχανισμών!</w:t>
      </w:r>
    </w:p>
    <w:p>
      <w:pPr>
        <w:pStyle w:val="Style17"/>
        <w:spacing w:before="0" w:after="0"/>
        <w:jc w:val="both"/>
        <w:rPr>
          <w:b w:val="false"/>
          <w:b w:val="false"/>
          <w:bCs w:val="false"/>
        </w:rPr>
      </w:pPr>
      <w:r>
        <w:rPr>
          <w:b w:val="false"/>
          <w:bCs w:val="false"/>
        </w:rPr>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Κυρίες και κύριοι της κυβέρνησης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w:t>
      </w:r>
    </w:p>
    <w:p>
      <w:pPr>
        <w:pStyle w:val="Style17"/>
        <w:spacing w:before="0" w:after="0"/>
        <w:jc w:val="both"/>
        <w:rPr>
          <w:b w:val="false"/>
          <w:b w:val="false"/>
          <w:bCs w:val="false"/>
        </w:rPr>
      </w:pPr>
      <w:r>
        <w:rPr>
          <w:b w:val="false"/>
          <w:bCs w:val="false"/>
        </w:rPr>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Είναι προφανές ότι η κυβέρνησή σας δεν μπορεί να σταθεί για πολύ υπό το βάρος του λαϊκού ρεύματος που διαρκώς διογκώνεται</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Κατά συνέπεια, ναι, χρειάζεται να εκφραστεί η δυσπιστία και εδώ, μέσα στη Βουλή κι εμείς αυτονόητα θα την υπερψηφίσουμε με το δικό μας σκεπτικό το οποίο καταθέσαμε αυτό το τριήμερο.</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Εκφράζουμε τη δυσπιστία μας για τις ευθύνες σας για το έγκλημα των Τεμπών</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για την πολιτική που υλοποιήσατε κι εσείς, όπως και οι προηγούμενες κυβερνήσεις στον σιδηρόδρομο και συνολικά στις μεταφορές.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Σας καταγγέλλουμε για την υποχρηματοδότηση</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την κατάτμηση και την ιδιωτικοποίησή του, για την ανυπαρξία μέτρων ασφαλείας, αλλά και για την απροκάλυπτη προσπάθεια συγκάλυψης πρώτα από όλα αυτών ακριβώς των ευθυνών και ίσως πολλών ακόμα…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Σας θέσαμε το ερώτημα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αν μπορείτε να αποκλείσετε το ενδεχόμενο το φορτίο της εμπορικής αμαξοστοιχίας να σχετίζεται με το γεγονός ότι η χώρα έχει μετατραπεί σε μια απέραντη αμερικανοΝΑΤΟϊκή βάση, σε ένα ορμητήριο πολέμου μέσα στο οποίο διακινούνται από τρένα, φορτηγά και άλλα μέσα επικίνδυνες ουσίες που χρησιμοποιούνται σε οπλικά πολεμικά συστήματα. Όπως στο Λαύριο με τη μεταφορά ΤΝΤ παράνομα, χωρίς κανένα μέτρο ασφάλειας των πολιτών, μέσα από την πόλη, που το σταμάτησαν το Εργατικό Κέντρο, οι κάτοικοι και το ΚΚΕ εκεί!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Δεν έχουμε πάρει απάντηση</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Τελικά θα μάθουμε κ</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Μητσοτάκη τι κουβαλούσε αυτό το τρένο;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Στην αρχή μας είπατε ότι δεν υπάρχει τίποτε…Μετά μας είπατε ότι κάτι μπορεί να υπάρχει…Μετά λέγατε ότι μπορεί να είναι υδρογονάνθρακες για το λαθρεμπόριο καυσίμων…Τις τελευταίες μέρες διαρρέετε ότι είναι αιθυλική αλκοόλη για την νοθεία ποτών</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Θα καταλήξετε να μας πείτε στο τέλος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ότι τελικά η έκρηξη, οφείλεται σε κάποιον επιβάτη που κουβαλούσε νταμιτζάνες τσίπουρο από το χωριό του…</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Και με την ευκαιρία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σταματήστε επιτέλους την κοροϊδία που κάνετε, επικαλούμενοι τη σύσταση ως εθνικού οργανισμού του ΕΟΔΑΣΑΑΜ, σαν απόδειξη, για το ότι δήθεν δεν επιδιώκετε καμία συγκάλυψη για τα Τέμπη! Κοροϊδεύετε και λέτε ασύστολα ψεύδη.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Αφού</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ο νόμος για τη σύσταση αυτού του Οργανισμού υπάρχει από το 2014, και μάλιστα ως οργανισμός αποκλειστικά για τα σιδηροδρομικά ατυχήματα, ενώ τελικά έναν μήνα πριν το έγκλημα των Τεμπών, έγινε απλά η συγχώνευση δύο υφιστάμενων επιτροπών, συνεπώς η σύστασή του, δεν έχει καμία απολύτως σχέση με το έγκλημα εκείνο το βράδυ. Είχε συσταθεί  ο οργανισμός πριν…</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Απαντήστε καλύτερα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γιατί σας πήρε 9 ολόκληρα χρόνια - και εσάς και του ΠΑΣΟΚ με το οποίο συγκυβερνούσατε το 2014 και το ΣΥΡΙΖΑ μετά από το 2015 έως το 2019 - μέχρι να αξιοποιήσετε έστω αυτόν τον Οργανισμό για την διερεύνηση έστω παλιότερων σιδηροδρομικών ατυχημάτων, μήπως και προστατεύονταν έτσι τα επόμενα αθώα θύματα και να μην έχουμε άλλες τραγωδίες...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Την δυσπιστία μας, όμως, προς εσάς, την εκφράζουμε συνολικά για την πολιτική που υλοποιείτε, της οποίας συμπύκνωση, αν θέλετε, είναι το έγκλημα των Τεμπών.</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Είναι δυσπιστία απέναντι σ</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αυτό το κράτος που ηγείστε, στη διαφθορά του, αυτό που οδηγεί δηλαδή στην ατιμωρησία και τη συγκάλυψη εγκλημάτων.</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Είναι λοιπόν</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ταυτόχρονα, πρόταση δυσπιστίας και για την ακρίβεια που βασανίζει τις λαϊκές οικογένειες, την ώρα που εσείς επιχαίρετε για τους καθηλωμένους μισθούς, για τα ματωμένα πλεονάσματα που προκύπτουν από τη φοροληστεία του λαού, για τους ρυθμούς ανάπτυξης που δεν αποτυπώνουν κάτι άλλο παρά την κερδοφορία των τραπεζών, των ενεργειακών ομίλων, των σούπερ μάρκετ, συνολικά αυτού που ονομάζεται «μεγάλο κεφάλαιο».</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Είναι δυσπιστία για την τραγική κατάσταση με τις ελλείψεις στα δημόσια νοσοκομεία.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Για την πολιτική σας στην παιδεία. Για τις ελλείψεις καθηγητών και τα άθλια σχολικά κτήρια. Για τα Ωνάσεια σχολεία για τους λίγους, που ψηφίσατε μαζί με το ΠΑΣΟΚ και την κ. Κωνσταντοπούλου, κόντρα σε μαθητές και γονείς αυτών των εργατογειτονιών που ξεσηκώθηκαν.</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Είναι πρόταση δυσπιστίας για την εργασιακή ζούγκλα που έχετε διαμορφώσει κι εσείς και οι προηγούμενοι κατ’ εντολή της οικονομικής ολιγαρχίας που υπηρετείτε. Μόλις την προηγούμενη βδομάδα ψηφίσατε τροπολογία που μειώνει τις ασφαλιστικές εισφορές για υπερωρίες, για νυχτερινά και αργίες, κάνοντας ακόμα πιο φθηνή την εργατική δύναμη για τη μεγάλη εργοδοσία και νομιμοποιώντας την εισφοροδιαφυγή. Με ποιον το ψηφίσατε και αυτό; Μα με το ΠΑΣΟΚ φυσικά! Σαν πολλά δεν μαζεύονται κύριε Ανδρουλάκη, κύριοι του ΠΑΣΟΚ, που καταθέτετε και πρόταση δυσπιστίας…;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Όλα αυτά και πολλά άλλα ακόμα έβγαλαν τον κόσμο στον δρόμο</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μαζί με το έγκλημα των Τεμπών.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Τα Τέμπη ήταν η κορυφή του παγόβουνου μιας ευρύτερης αγανάκτησης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γιατί οι εργαζόμενοι και οι νέοι που διαδηλώνουν, καταλαβαίνουν ότι τα Τέμπη δεν ήταν μεμονωμένο γεγονός, ότι το δίλημμα “τα κέρδη τους ή οι ζωές μας”, η έλλειψη «οξυγόνου», υπάρχει παντού γύρω τους, σε όλες τις πλευρές τις ζωής τους.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Προσπαθείτε</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κύριε Μητσοτάκη, να εκπέμψετε μια εικόνα ότι αναλαμβάνετε κάποιες ευθύνες σας για το έγκλημα των Τεμπών και ταυτόχρονα να αναδείξετε τα δήθεν “θετικά” που έχει πετύχει η κυβέρνησή σας.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Λέτε με περισσό θράσος ότι “κάπου αποτύχατε απέναντι στις παθογένειες του κράτους και κάπου πετυχαίνετε να το εκσυγχρονίσετε”</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κιόλας!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Αναφέρετε μεταρρυθμίσεις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όπως τα ιδιωτικά πανεπιστήμια, την ανακαίνιση 80 νοσοκομείων, το 112, τη λεγόμενη “καταπολέμηση της φοροδιαφυγής”, την ψηφιακή κάρτα εργασίας και άλλα.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Μόνο που και αυτές οι μεταρρυθμίσεις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μία προς μία, αποκαλύπτουν ένα κράτος βαθιά αντιλαϊκό, συντηρητικό, οπισθοδρομικό για τον 21ο αιώνα που ζούμε.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Ας τις δούμε σύντομα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μία- μία: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Τα ιδιωτικά πανεπιστήμια, στα οποία συμφωνεί και το ΠΑΣΟΚ, είναι ο ορισμός των δύο μέτρων και δύο σταθμών στην εκπαίδευση των παιδιών μας, ανάλογα με την τσέπη των γονιών.</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Το 112, που μαλώνατε εδώ, προχθές με τον ΣΥΡΙΖΑ, για το ποιος το έφτιαξε, αποδείχτηκε ότι είναι η αποθέωση της ατομικής ευθύνης στη διαχείριση φυσικών καταστροφών, για να απαλλάσσεται το κράτος από τις δικές σας ευθύνες!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Τα ανακαινισμένα - από κονδύλια του Ταμείου Ανάκαμψης - νοσοκομεία είναι κουφάρια στην πραγματικότητα, χωρίς προσωπικό, χωρίς την αναγκαία υποδομή.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Η ψηφιακή κάρτα εργασίας, που έχετε ψηφίσει μαζί με το ΠΑΣΟΚ και τον ΣΥΡΙΖΑ, δίνει τη δυνατότητα στη μεγαλοεργοδοσία να εντατικοποιεί και να επιτηρεί ακόμα περισσότερο την εργασία, ενώ της έχετε εξασφαλίσει όλα τα παραθυράκια για να ξεφεύγει από τους ελέγχους και από τα πρόστιμα.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Η “καταπολέμηση της φοροδιαφυγής” είναι η εξόντωση των βιοπαλαιστών αυτοαπασχολούμενων επαγγελματιών, την ώρα που, εφοπλιστές και άλλοι πληρώνουν τίποτα ή ελάχιστα, με νόμους όλων των κυβερνήσεων.</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Αυτό το κράτος, λοιπόν, το οποίο δουλεύει ρολόι για τα συμφέροντα του κεφαλαίου, είναι εχθρικό προς τις ανάγκες του λαού και δεν μεταρρυθμίζεται προς το καλύτερο, δεν μπορεί να γίνει κράτος δικαίου. Αντίθετα, κάθε μεταρρύθμισή του υπονομεύει την ανθρώπινη αξιοπρέπεια, απειλεί και παίρνει την ίδια την ανθρώπινη ζωή, όπως έγινε στα Τέμπη.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Συνεπώς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αυτό το κράτος, μόνο ανατρέπεται, με τη θέληση της πλειοψηφίας του λαού, στους δρόμους του αγώνα.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Σε τελική ανάλυση</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κύριοι της κυβερνητικής πλειοψηφίας και της βολικής αστικής αντιπολίτευσης, και εκεί που λέτε ότι πετυχαίνετε και εκεί που λέτε ότι αποτύχατε, αυτό που φανερώνεται, είναι οι όψεις της ίδιας αντιλαϊκής πολιτικής που υπηρετεί το αδηφάγο καπιταλιστικό κέρδος σε βάρος όμως των λαϊκών αναγκών.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Μόνο που σε κάποιες περιπτώσεις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όπως στα Τέμπη, οι συνέπειες αυτής της πολιτικής είναι τόσο δραματικές, τόσο αποκρουστικές, που προσπαθείτε να τις αποποιηθείτε ή και να τις καλύψετε.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Θα τις χρεωθείτε</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όμως, στο ακέραιο και εσείς της ΝΔ και οι υπόλοιποι όσοι την υπηρέτησαν, που την υπηρέτησαν αρκετοί από δω μέσα.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Θα φροντίσουμε κι εμείς γι’ αυτό</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w:t>
      </w:r>
    </w:p>
    <w:p>
      <w:pPr>
        <w:pStyle w:val="Style17"/>
        <w:spacing w:before="0" w:after="0"/>
        <w:jc w:val="both"/>
        <w:rPr>
          <w:b w:val="false"/>
          <w:b w:val="false"/>
          <w:bCs w:val="false"/>
        </w:rPr>
      </w:pPr>
      <w:r>
        <w:rPr>
          <w:b w:val="false"/>
          <w:bCs w:val="false"/>
        </w:rPr>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Κύριε Μητσοτάκη</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w:t>
      </w:r>
    </w:p>
    <w:p>
      <w:pPr>
        <w:pStyle w:val="Style17"/>
        <w:spacing w:before="0" w:after="0"/>
        <w:jc w:val="both"/>
        <w:rPr>
          <w:b w:val="false"/>
          <w:b w:val="false"/>
          <w:bCs w:val="false"/>
        </w:rPr>
      </w:pPr>
      <w:r>
        <w:rPr>
          <w:b w:val="false"/>
          <w:bCs w:val="false"/>
        </w:rPr>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Διαφωνούμε πλήρως και στην αναφορά σας περί δήθεν “ετερόκλητης συμμαχίας” των κομμάτων που κατέθεσαν την πρόταση δυσπιστίας. Καθόλου ετερόκλητη δεν είναι η σημερινή συμμαχία ΠΑΣΟΚ - ΣΥΡΙΖΑ - Νέας Αριστεράς - Πλεύσης Ελευθερίας.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Είναι τα κόμματα της αμαρτωλής σοσιαλδημοκρατίας με τις διάφορες “φτερούγες” της.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Είναι τα κόμματα των μνημονίων, είναι τα κόμματα που υπερασπίζονται μέχρι τελικής πτώσεως την ΕΕ των ματωμένων πλεονασμάτων, όπως είστε κι εσείς, η ΝΔ.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Καταλαβαίνουμε βέβαια ότι προσβλέπ</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ατε στο ΠΑΣΟΚ ως πιθανό συγκυβερνήτη και ίσως νιώθετε και κάπως προδομένος, αφού στο πρόσφατο παρελθόν μαζί βγάλατε τη βρώμικη δουλειά.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Μην χάνετε όμως την ελπίδα σας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Συμβαίνουν αυτά και στις καλύτερες των οικογενειών και μετά τα ξαναβρίσκουν…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 xml:space="preserve">Δείτε τι γίνεται και στη Γερμανία που τα αδελφά σας κόμματα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φιλελεύθερα και σοσιαλδημοκρατικά - θα κυβερνήσουν ξανά μαζί...</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Η δυσπιστία αυτών των κομμάτων είναι δυσπιστία κατ’ όνομα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w:t>
      </w: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Είναι δυσπιστία για τις καρέκλες και όχι δυσπιστία στην ίδια την πολιτική που υλοποιεί σήμερα η κυβέρνηση Μητσοτάκη</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Γι’ αυτό και</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πέρα από μια επιλεκτική και ρηχή παράθεση κυρίως των γεγονότων που ακολούθησαν το έγκλημα των Τεμπών και όχι όλων αυτών που οδήγησαν εκεί, και πέρα από 80 λέξεις μετρημένες για την ακρίβεια (τις μετρήσαμε), το κείμενο δυσπιστίας των 4 κομμάτων, δεν περιλαμβάνει τίποτε άλλο από αυτά που βγάζουν τον κόσμο στους δρόμους.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Υπάρχει μόνο η γνωστή θλίψη για τους «θεσμούς» του κράτους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του συστήματος που «απαξιώνονται» λένε και πρέπει να έρθετε εσείς να σώσετε εδώ μέσα τη… χαμένη τιμή τους και να αποκαταστήσετε την εμπιστοσύνη των πολιτών σε αυτούς, τώρα που το ζητούμενο όμως, είναι ακριβώς αυτή η αμφισβήτηση να βαθύνει και να γίνει πιο στέρεη!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Ακριβώς γιατί</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όλοι αυτοί οι αστικοί θεσμοί είναι βαθιά αντιδραστικοί, φτιάχτηκαν για να υπηρετούν ένα κράτος εκμεταλλευτή, καταπιεστή, ακόμα και κράτος δολοφόνο και όχι φυσικά “κράτος δικαίου” που λέτε.</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Υπάρχει</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όμως, και μια φράση στο κείμενο της πρότασης δυσπιστίας των 4 κομμάτων που πραγματικά συνιστά πρόκληση προς τον λαό που αγωνίζεται. Η φράση αυτή, δικαιώνει πλήρως τη στάση του ΚΚΕ να υπερψηφίσει μεν την πρόταση δυσπιστίας, χωρίς όμως να μπει σε παζάρια για κοινά κείμενα.</w:t>
      </w:r>
    </w:p>
    <w:p>
      <w:pPr>
        <w:pStyle w:val="Style17"/>
        <w:spacing w:before="0" w:after="0"/>
        <w:jc w:val="both"/>
        <w:rPr>
          <w:b w:val="false"/>
          <w:b w:val="false"/>
          <w:bCs w:val="false"/>
        </w:rPr>
      </w:pPr>
      <w:r>
        <w:rPr>
          <w:b w:val="false"/>
          <w:bCs w:val="false"/>
        </w:rPr>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Λέτε συγκεκριμένα</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 xml:space="preserve">“Η απόκλιση της χώρας μας από το ευρωπαϊκό θεσμικό και κοινωνικό κεκτημένο έχει άμεση και δραματική επίδραση στην ευημερία των πολιτών και την πρόοδο της κοινωνίας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στη δίκαιη και ανθεκτική ανάπτυξη της χώρας, με δίκαιη κατανομή του παραγόμενου πλούτου”!</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Μάλιστα. Σοβαρολογείτε; Για ποιο «θεσμικό κεκτημένο» και για ποια Κομισιόν, ΕΕ τα λέτε αυτά;</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Τα λέτε μήπως για την ΕΕ των διεφθαρμένων λόμπι, της ακρίβειας, της ενεργειακής φτώχειας, της στήριξης της γενοκτονίας του παλαιστινιακού λαού από το κράτος του Ισραήλ.</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Τα λέτε για την ΕΕ της κατάργησης των εργασιακών δικαιωμάτων, του “αλγόριθμου” για τον κατώτατο μισθό, της δουλειάς μέχρι τον τάφο, της εμπορευματοποίησης, της ιδιωτικοποίησης της υγείας και της παιδείας και τόσων άλλων.</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Τα λέτε για την ΕΕ της καταστολής απέναντι στους ξεριζωμένους, της FRONTEX, της Πύλου και της Μελίγια, των τρομονόμων και των προληπτικών παρακολουθήσεων και φυσικά των γνωστών υποκλοπών.</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Και βέβαια, τα λέτε για την ΕΕ της τρόικας και των μνημονίων, της φτωχοποίησης του ελληνικού λαού, των ματωμένων πλεονασμάτων, του κανονισμού «1 πρόσληψη για 5 αποχωρήσεις» στο δημόσιο που άφησε τον ΟΣΕ χωρίς ούτε τους μισούς από τους εργαζόμενους που προβλέπονταν. Για την ΕΕ των 1.389 σημαντικών σιδηροδρομικών δυστυχημάτων μόνο το 2021 με συνολικά 636 νεκρούς.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Τα λέτε για την ΕΕ που αποφάσισε χθες να δώσει επιπλέον 800 δισ. Ευρώ για τη στροφή στην πολεμική οικονομία και για να συνεχιστεί ο πόλεμος στην Ουκρανία.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Την παρουσιάζετε σαν έναν ευαγή οργανισμό που μοιράζει λεφτά για συστήματα ασφαλείας στον σιδηρόδρομο, όταν ακόμα και αυτά τα κονδύλια που βγαίνουν από τις ίδιες τις τσέπες των λαών, ήταν προορισμένα μόνο για να ταΐζονται τα διάφορα τρωκτικά - εργολάβοι που παρέδιδαν τελικά αέρα κοπανιστό, με αποτέλεσμα την μεγάλη τραγωδία στα Τέμπη.</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Και τι λέτε τελικά</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Πως όλα αυτά που βιώνουν όλοι οι λαοί της Ευρώπης και ο ελληνικός λαός είναι μια απόκλιση από την «κανονικότητα» και ότι αυτή δεν είναι τάχα, η ίδια η ευρωενωσιακή, καπιταλιστική κανονικότητα.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ΠΑΣΟΚ</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ΣΥΡΙΖΑ, Νέα Αριστερά και το κόμμα της Κωνσταντοπούλου, με αυτό το κείμενο, που ουσιαστικά αποτελεί κοινή πολιτική πλατφόρμα και όχι φυσικά ένα τυπικό κείμενο για την κατάθεση μιας πρότασης δυσπιστίας, δίνετε κανονικό συγχωροχάρτι στην πολιτική που σήμερα υλοποιεί η κυβέρνηση της ΝΔ και αύριο μπορεί να υλοποιεί κάποιος άλλος στην θέση του Μητσοτάκη.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Όλοι μαζί</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προσπαθείτε να δηλητηριάσετε και να χειραγωγήσετε τη σκέψη του λαού που διαδηλώνει, ξεπλένοντας έναν από τους μεγαλύτερους ενόχους, την ΕΕ, τώρα μάλιστα που αυτή δείχνει και το πραγματικό της πρόσωπο, παραπαίει και οι λαοί σε όλη την Ευρώπη της γυρίζουν την πλάτη. Και όχι μόνο οι λαοί της Ευρώπης, αλλά όλου του κόσμου θα συμπλήρωνα.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 xml:space="preserve">Είστε η ζωντανή απόδειξη για τον λόγο που τα λεγόμενα “προοδευτικά κόμματα”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εντός πολλών εισαγωγικών - καταρρέουν σχεδόν σε όλες τις χώρες της Ευρώπης και γίνονται χορηγοί αντιδραστικών, ακροδεξιών, φασιστικών ακόμα δυνάμεων, που εμφανίζονται και ως αντισυστημικές.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Εμείς από την πλευρά μας θα κάνουμε ό</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,τι περνά από το χέρι μας για να μην συμβεί το ίδιο και στην πατρίδα μας.</w:t>
      </w:r>
    </w:p>
    <w:p>
      <w:pPr>
        <w:pStyle w:val="Style17"/>
        <w:spacing w:before="0" w:after="0"/>
        <w:jc w:val="both"/>
        <w:rPr>
          <w:b w:val="false"/>
          <w:b w:val="false"/>
          <w:bCs w:val="false"/>
        </w:rPr>
      </w:pPr>
      <w:r>
        <w:rPr>
          <w:b w:val="false"/>
          <w:bCs w:val="false"/>
        </w:rPr>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Κυρίες και κύριοι</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w:t>
      </w:r>
    </w:p>
    <w:p>
      <w:pPr>
        <w:pStyle w:val="Style17"/>
        <w:spacing w:before="0" w:after="0"/>
        <w:jc w:val="both"/>
        <w:rPr>
          <w:b w:val="false"/>
          <w:b w:val="false"/>
          <w:bCs w:val="false"/>
        </w:rPr>
      </w:pPr>
      <w:r>
        <w:rPr>
          <w:b w:val="false"/>
          <w:bCs w:val="false"/>
        </w:rPr>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Εμείς απευθυνόμαστε και από αυτό το βήμα στον λαό και του λέμε ότι οι πολιτικές εξελίξεις μπορούν να είναι προς όφελός του μόνο αν το ίδιο το εργατικό - λαϊκό κίνημα, ο λαϊκός παράγοντας, όπως λέμε, βάλει τη σφραγίδα του σε αυτές, πολλαπλασιάζοντας τις εστίες αντίστασης.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Αν αναπτυχθεί ένα πανελλαδικά συντονισμένο</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ενιαίο κίνημα, το οποίο θα διαμορφώνει κοινές θέσεις και στόχους διεκδίκησης, αμφισβητώντας τελικά και την ίδια την εξουσία του μεγάλου κεφαλαίου.</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Λύση σήμερα δεν είναι να λειτουργήσουν οι πολιτικές εξελίξεις ως μια “βαλβίδα εκτόνωσης” της λαϊκής οργής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βάζοντας τον πήχη μόνο σε μια κυβερνητική εναλλαγή ή σε μια αλλαγή του προσώπου του πρωθυπουργού, για να συνεχίζεται απρόσκοπτα η ίδια εγκληματική πολιτική με άλλη κυβέρνηση ή άλλα πρόσωπα.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 xml:space="preserve">Λύση δεν είναι η προσπάθεια αναπαλαίωσης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ενός σάπιου και διεφθαρμένου πολιτικού συστήματος, για να επιτευχθεί η περιβόητη "σταθερότητα", η “ομαλότητα”, η "κοινωνική ειρήνη", για τα οποία κόπτονται όλα τα κόμματα, εννοώντας πάντα το σιωπητήριο στις λαϊκές διεκδικήσεις.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Το είπε πολύ χαρακτηριστικά και ο ίδιος ο κ</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Ανδρουλάκης όταν ανακοίνωνε την κατάθεση της πρότασης δυσπιστίας: “την καταθέτουμε για να ανασάνει το πολιτικό σύστημα”, είπατε, δηλαδή για να “ανασάνει” το “ κράτος”, να “ανασάνουν” οι πολιτικοί που μένουν ατιμώρητοι.</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 xml:space="preserve">Εμείς θέλουμε να ανασάνει ο λαός και όχι το σάπιο πολιτικό σύστημα και προϋπόθεση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γι’ αυτό, για να συμβεί αυτό είναι να εδραιωθεί η δυσπιστία του λαού μας απέναντι στην κυβέρνηση της ΝΔ και σε όλα αυτά που είναι και συγκροτούν ουσιαστικά το σύστημα.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Γιατί σύστημα είναι η οικονομία που βασίζεται σε εκμεταλλευτικές σχέσεις παραγωγής, που τις κρίσεις του, αλλά και την ανάπτυξη για το κεφάλαιο πληρώνει πάντα δυστυχώς η εργατική, λαϊκή πλειοψηφία.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Σύστημα είναι οι μεγάλοι επιχειρηματικοί όμιλοι που κυνηγάνε με κάθε δυνατό τρόπο το μέγιστο κέρδος με στυγνή εκμετάλλευση των εργαζομένων.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Σύστημα είναι το σημερινό κράτος με τους σάπιους και διεφθαρμένους θεσμούς και μηχανισμούς του, που δεν μπορούν να “εξυγιανθούν”, δεν μπορούν να υπηρετήσουν το “δίκαιο” του λαού, όσο δεν αλλάζει ριζικά η κατάσταση.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Σύστημα είναι τα κόμματα του κεφαλαίου και της ΕΕ που κυβέρνησαν και κυβερνούν αυτή τη χώρα και είναι οι δημιουργοί αυτού του κράτους της διαφθοράς.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Αυτή η δυσπιστία μπορεί να γίνει απόφαση οργανωμένου</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ανυποχώρητου αγώνα και συμπόρευσης με το ΚΚΕ, με τις ιδέες και το πρόγραμμά του, για μια άλλη οργάνωση της οικονομίας και της κοινωνίας, που οι ζωές μας δεν θα "κοστίζουν", τον Σοσιαλισμό λέμε εμείς.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Γι’ αυτό η πολιτική πρόταση του ΚΚΕ μιλά για την ανάγκη να υπάρξει ένας ενιαίος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κρατικός φορέας που θα εξασφαλίζει ασφαλείς, φθηνές, ποιοτικές μεταφορές, συγκοινωνίες, για όλον τον λαό, ανάμεσά τους και τις σιδηροδρομικές.</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 xml:space="preserve">Υπάρχουν οι προτάσεις, </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κυρίες και κύριοι της κυβέρνησης, μιας και τις αναζητάτε εναγωνίως εδώ και μέρες και λέτε πως δεν τις βρίσκετε. Τις έχουμε επεξεργαστεί και τις έχουμε παρουσιάσει δημόσια με τη συνδρομή κορυφαίων επιστημόνων της χώρας μας και της Ευρώπης και τις καταθέτω και σήμερα στα πρακτικά.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Μόνο που εσείς ούτε θέλετε</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ούτε μπορείτε να τις υλοποιήσετε, γιατί είστε ταγμένοι να υπηρετείτε αυτή τη σημερινή βαρβαρότητα και δυσωδία.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Όλοι και όλες</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xml:space="preserve">, εκείνοι και εκείνες, που δεν συμβιβάζονται λοιπόν με αυτή τη βαρβαρότητα, με την "ασφυξία" και τα εγκλήματα αυτού του συστήματος, αυτού του κράτους, μπορούν να βαδίσουν στον δρόμο της αξιοπρέπειας, του αγώνα, της ανατροπής. </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Εκεί βρίσκεται η πραγματική δικαίωση</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εκεί θα λάμψει το δίκαιο και η πραγματική ελπίδα!</w:t>
      </w:r>
    </w:p>
    <w:p>
      <w:pPr>
        <w:pStyle w:val="Style17"/>
        <w:spacing w:before="0" w:after="0"/>
        <w:jc w:val="both"/>
        <w:rPr/>
      </w:pPr>
      <w:r>
        <w:rPr>
          <w:rStyle w:val="Style15"/>
          <w:rFonts w:eastAsia="Arial" w:cs="Arial" w:ascii="Arial" w:hAnsi="Arial"/>
          <w:b w:val="false"/>
          <w:bCs w:val="false"/>
          <w:outline w:val="false"/>
          <w:color w:val="000000"/>
          <w:kern w:val="2"/>
          <w:sz w:val="22"/>
          <w:szCs w:val="22"/>
          <w:u w:val="none" w:color="000000"/>
          <w:shd w:fill="FFFFFF" w:val="clear"/>
          <w14:textFill>
            <w14:solidFill>
              <w14:srgbClr w14:val="000000"/>
            </w14:solidFill>
          </w14:textFill>
        </w:rPr>
        <w:tab/>
        <w:t>Σε αυτό το δρόμο καλούμε όλο τον λαό</w:t>
      </w:r>
      <w:r>
        <w:rPr>
          <w:rStyle w:val="Style15"/>
          <w:rFonts w:ascii="Arial" w:hAnsi="Arial"/>
          <w:b w:val="false"/>
          <w:bCs w:val="false"/>
          <w:outline w:val="false"/>
          <w:color w:val="000000"/>
          <w:kern w:val="2"/>
          <w:sz w:val="22"/>
          <w:szCs w:val="22"/>
          <w:u w:val="none" w:color="000000"/>
          <w:shd w:fill="FFFFFF" w:val="clear"/>
          <w14:textFill>
            <w14:solidFill>
              <w14:srgbClr w14:val="000000"/>
            </w14:solidFill>
          </w14:textFill>
        </w:rPr>
        <w:t>, όλη την ελληνική νεολαία, να βαδίσουμε μαζί,  όλοι μαζί χέρι - χέρι.</w:t>
      </w:r>
    </w:p>
    <w:p>
      <w:pPr>
        <w:pStyle w:val="Style17"/>
        <w:spacing w:before="0" w:after="0"/>
        <w:jc w:val="both"/>
        <w:rPr/>
      </w:pPr>
      <w:r>
        <w:rPr/>
      </w:r>
    </w:p>
    <w:p>
      <w:pPr>
        <w:pStyle w:val="Style17"/>
        <w:spacing w:before="0" w:after="0"/>
        <w:jc w:val="both"/>
        <w:rPr/>
      </w:pPr>
      <w:r>
        <w:rPr/>
      </w:r>
    </w:p>
    <w:p>
      <w:pPr>
        <w:pStyle w:val="Style17"/>
        <w:spacing w:before="0" w:after="0"/>
        <w:jc w:val="both"/>
        <w:rPr/>
      </w:pPr>
      <w:r>
        <w:rPr/>
      </w:r>
    </w:p>
    <w:p>
      <w:pPr>
        <w:pStyle w:val="Style17"/>
        <w:spacing w:before="0" w:after="140"/>
        <w:jc w:val="center"/>
        <w:rPr/>
      </w:pPr>
      <w:r>
        <w:rPr>
          <w:rStyle w:val="Style15"/>
          <w:b/>
          <w:bCs/>
          <w:outline w:val="false"/>
          <w:color w:val="00000A"/>
          <w:kern w:val="2"/>
          <w:u w:val="none" w:color="00000A"/>
          <w:shd w:fill="FFFFFF" w:val="clear"/>
          <w14:textFill>
            <w14:solidFill>
              <w14:srgbClr w14:val="00000A"/>
            </w14:solidFill>
          </w14:textFill>
        </w:rPr>
        <w:t>ΑΘΗΝΑ 07/03/2025</w:t>
        <w:tab/>
        <w:tab/>
        <w:tab/>
        <w:tab/>
        <w:t>ΤΟ ΓΡΑΦΕΙΟ ΤΥΠΟΥ ΤΗΣ ΚΕ ΤΟΥ ΚΚΕ</w:t>
      </w:r>
    </w:p>
    <w:sectPr>
      <w:headerReference w:type="default" r:id="rId5"/>
      <w:footerReference w:type="default" r:id="rId6"/>
      <w:type w:val="nextPage"/>
      <w:pgSz w:w="11906" w:h="16838"/>
      <w:pgMar w:left="1221" w:right="1496" w:header="720" w:top="899" w:footer="708"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120" w:after="200"/>
      <w:ind w:left="0" w:right="360" w:firstLine="720"/>
      <w:jc w:val="right"/>
      <w:rPr/>
    </w:pPr>
    <w:r>
      <w:rPr>
        <w:sz w:val="18"/>
        <w:szCs w:val="18"/>
      </w:rPr>
      <w:fldChar w:fldCharType="begin"/>
    </w:r>
    <w:r>
      <w:rPr>
        <w:sz w:val="18"/>
        <w:szCs w:val="18"/>
      </w:rPr>
      <w:instrText> PAGE </w:instrText>
    </w:r>
    <w:r>
      <w:rPr>
        <w:sz w:val="18"/>
        <w:szCs w:val="18"/>
      </w:rPr>
      <w:fldChar w:fldCharType="separate"/>
    </w:r>
    <w:r>
      <w:rPr>
        <w:sz w:val="18"/>
        <w:szCs w:val="18"/>
      </w:rPr>
      <w:t>7</w:t>
    </w:r>
    <w:r>
      <w:rPr>
        <w:sz w:val="18"/>
        <w:szCs w:val="18"/>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bidi w:val="0"/>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l-GR"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shd w:val="clear" w:color="auto" w:fill="auto"/>
      <w:suppressAutoHyphens w:val="true"/>
      <w:bidi w:val="0"/>
      <w:spacing w:lineRule="auto" w:line="276" w:beforeAutospacing="0" w:before="120" w:afterAutospacing="0" w:after="200"/>
      <w:ind w:left="0" w:right="0" w:firstLine="720"/>
      <w:jc w:val="both"/>
    </w:pPr>
    <w:rPr>
      <w:rFonts w:ascii="Arial" w:hAnsi="Arial"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l-GR" w:eastAsia="zh-CN" w:bidi="hi-IN"/>
      <w14:textOutline>
        <w14:noFill/>
      </w14:textOutline>
      <w14:textFill>
        <w14:solidFill>
          <w14:srgbClr w14:val="000000"/>
        </w14:solidFill>
      </w14:textFill>
    </w:rPr>
  </w:style>
  <w:style w:type="character" w:styleId="DefaultParagraphFont" w:default="1">
    <w:name w:val="Default Paragraph Font"/>
    <w:qFormat/>
    <w:rPr/>
  </w:style>
  <w:style w:type="character" w:styleId="Style14">
    <w:name w:val="Σύνδεσμος διαδικτύου"/>
    <w:rPr>
      <w:u w:val="single" w:color="FFFFFF"/>
    </w:rPr>
  </w:style>
  <w:style w:type="character" w:styleId="Style15">
    <w:name w:val="Κανένα"/>
    <w:qFormat/>
    <w:rPr/>
  </w:style>
  <w:style w:type="character" w:styleId="Hyperlink0">
    <w:name w:val="Hyperlink.0"/>
    <w:basedOn w:val="Style15"/>
    <w:qFormat/>
    <w:rPr>
      <w:rFonts w:ascii="Times New Roman" w:hAnsi="Times New Roman" w:eastAsia="Times New Roman" w:cs="Times New Roman"/>
      <w:outline w:val="false"/>
      <w:color w:val="0000FF"/>
      <w:sz w:val="28"/>
      <w:szCs w:val="28"/>
      <w:u w:val="single" w:color="0000FF"/>
      <w:shd w:fill="auto" w:val="clear"/>
      <w14:textFill>
        <w14:solidFill>
          <w14:srgbClr w14:val="0000FF"/>
        </w14:solidFill>
      </w14:textFill>
    </w:rPr>
  </w:style>
  <w:style w:type="paragraph" w:styleId="Style16">
    <w:name w:val="Επικεφαλίδα"/>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pPr>
      <w:keepNext w:val="false"/>
      <w:keepLines w:val="false"/>
      <w:pageBreakBefore w:val="false"/>
      <w:widowControl w:val="false"/>
      <w:shd w:val="clear" w:color="auto" w:fill="auto"/>
      <w:suppressAutoHyphens w:val="true"/>
      <w:bidi w:val="0"/>
      <w:spacing w:lineRule="auto" w:line="240" w:beforeAutospacing="0" w:before="0" w:afterAutospacing="0" w:after="120"/>
      <w:ind w:left="0" w:right="0" w:hanging="0"/>
      <w:jc w:val="left"/>
    </w:pPr>
    <w:rPr>
      <w:rFonts w:ascii="Times New Roman" w:hAnsi="Times New Roman" w:eastAsia="Times New Roman" w:cs="Times New Roman"/>
      <w:b w:val="false"/>
      <w:bCs w:val="false"/>
      <w:i w:val="false"/>
      <w:iCs w:val="false"/>
      <w:caps w:val="false"/>
      <w:smallCaps w:val="false"/>
      <w:strike w:val="false"/>
      <w:dstrike w:val="false"/>
      <w:outline w:val="false"/>
      <w:emboss w:val="false"/>
      <w:imprint w:val="false"/>
      <w:vanish w:val="false"/>
      <w:color w:val="000000"/>
      <w:spacing w:val="0"/>
      <w:w w:val="100"/>
      <w:kern w:val="2"/>
      <w:position w:val="0"/>
      <w:sz w:val="24"/>
      <w:sz w:val="24"/>
      <w:szCs w:val="24"/>
      <w:u w:val="none" w:color="000000"/>
      <w:shd w:fill="auto" w:val="clear"/>
      <w:vertAlign w:val="baseline"/>
      <w:lang w:val="el-GR" w:eastAsia="zh-CN" w:bidi="hi-IN"/>
      <w14:textFill>
        <w14:solidFill>
          <w14:srgbClr w14:val="000000"/>
        </w14:solidFill>
      </w14:textFill>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Ευρετήριο"/>
    <w:basedOn w:val="Normal"/>
    <w:qFormat/>
    <w:pPr>
      <w:suppressLineNumbers/>
    </w:pPr>
    <w:rPr>
      <w:rFonts w:cs="Lohit Devanagari"/>
    </w:rPr>
  </w:style>
  <w:style w:type="paragraph" w:styleId="Style21">
    <w:name w:val="Κεφαλίδα και υποσέλιδο"/>
    <w:qFormat/>
    <w:pPr>
      <w:keepNext w:val="false"/>
      <w:keepLines w:val="false"/>
      <w:pageBreakBefore w:val="false"/>
      <w:widowControl/>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l-GR" w:eastAsia="zh-CN" w:bidi="hi-IN"/>
      <w14:textOutline>
        <w14:noFill/>
      </w14:textOutline>
      <w14:textFill>
        <w14:solidFill>
          <w14:srgbClr w14:val="000000"/>
        </w14:solidFill>
      </w14:textFill>
    </w:rPr>
  </w:style>
  <w:style w:type="paragraph" w:styleId="Style22">
    <w:name w:val="Footer"/>
    <w:pPr>
      <w:keepNext w:val="false"/>
      <w:keepLines w:val="false"/>
      <w:pageBreakBefore w:val="false"/>
      <w:widowControl/>
      <w:shd w:val="clear" w:color="auto" w:fill="auto"/>
      <w:tabs>
        <w:tab w:val="clear" w:pos="720"/>
        <w:tab w:val="center" w:pos="4153" w:leader="none"/>
        <w:tab w:val="right" w:pos="8306" w:leader="none"/>
      </w:tabs>
      <w:suppressAutoHyphens w:val="true"/>
      <w:bidi w:val="0"/>
      <w:spacing w:lineRule="auto" w:line="276" w:beforeAutospacing="0" w:before="120" w:afterAutospacing="0" w:after="200"/>
      <w:ind w:left="0" w:right="0" w:firstLine="720"/>
      <w:jc w:val="both"/>
    </w:pPr>
    <w:rPr>
      <w:rFonts w:ascii="Arial" w:hAnsi="Arial"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l-GR" w:eastAsia="zh-CN" w:bidi="hi-IN"/>
      <w14:textFill>
        <w14:solidFill>
          <w14:srgbClr w14:val="000000"/>
        </w14:solidFill>
      </w14:textFill>
    </w:rPr>
  </w:style>
  <w:style w:type="paragraph" w:styleId="Style23">
    <w:name w:val="Header"/>
    <w:basedOn w:val="Style21"/>
    <w:pPr/>
    <w:rPr/>
  </w:style>
  <w:style w:type="numbering" w:styleId="NoList" w:default="1">
    <w:name w:val="No List"/>
    <w:qForma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mailbox@gt.kke.gr" TargetMode="External"/><Relationship Id="rId4" Type="http://schemas.openxmlformats.org/officeDocument/2006/relationships/hyperlink" Target="http://www.kke.gr/"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4</TotalTime>
  <Application>LibreOffice/6.4.7.2$Linux_X86_64 LibreOffice_project/40$Build-2</Application>
  <Pages>7</Pages>
  <Words>4013</Words>
  <Characters>21757</Characters>
  <CharactersWithSpaces>25796</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el-GR</dc:language>
  <cp:lastModifiedBy/>
  <dcterms:modified xsi:type="dcterms:W3CDTF">2025-03-07T21:19:01Z</dcterms:modified>
  <cp:revision>2</cp:revision>
  <dc:subject/>
  <dc:title/>
</cp:coreProperties>
</file>