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8C2D" w14:textId="2779A915" w:rsidR="00970D40" w:rsidRPr="00231393" w:rsidRDefault="00992756" w:rsidP="00DD28DE">
      <w:pPr>
        <w:pStyle w:val="ListParagraph"/>
        <w:spacing w:after="160" w:line="360" w:lineRule="auto"/>
        <w:ind w:left="0"/>
        <w:jc w:val="right"/>
        <w:rPr>
          <w:rStyle w:val="1"/>
          <w:rFonts w:cs="Arial"/>
          <w:sz w:val="24"/>
          <w:szCs w:val="24"/>
        </w:rPr>
      </w:pPr>
      <w:r>
        <w:rPr>
          <w:rStyle w:val="1"/>
          <w:rFonts w:cs="Arial"/>
          <w:sz w:val="24"/>
          <w:szCs w:val="24"/>
        </w:rPr>
        <w:t xml:space="preserve">Αθήνα, </w:t>
      </w:r>
      <w:r w:rsidR="00203075" w:rsidRPr="00231393">
        <w:rPr>
          <w:rStyle w:val="1"/>
          <w:rFonts w:cs="Arial"/>
          <w:sz w:val="24"/>
          <w:szCs w:val="24"/>
        </w:rPr>
        <w:t>2</w:t>
      </w:r>
      <w:r w:rsidR="009B7376">
        <w:rPr>
          <w:rStyle w:val="1"/>
          <w:rFonts w:cs="Arial"/>
          <w:sz w:val="24"/>
          <w:szCs w:val="24"/>
        </w:rPr>
        <w:t>4</w:t>
      </w:r>
      <w:r>
        <w:rPr>
          <w:rStyle w:val="1"/>
          <w:rFonts w:cs="Arial"/>
          <w:sz w:val="24"/>
          <w:szCs w:val="24"/>
        </w:rPr>
        <w:t xml:space="preserve"> Νοεμβρίου </w:t>
      </w:r>
      <w:r w:rsidR="00FE5D8C" w:rsidRPr="00231393">
        <w:rPr>
          <w:rStyle w:val="1"/>
          <w:rFonts w:cs="Arial"/>
          <w:sz w:val="24"/>
          <w:szCs w:val="24"/>
        </w:rPr>
        <w:t>2023</w:t>
      </w:r>
    </w:p>
    <w:p w14:paraId="2AAF83C6" w14:textId="77777777" w:rsidR="00A86DFE" w:rsidRPr="00231393" w:rsidRDefault="00A86DFE" w:rsidP="00DD28DE">
      <w:pPr>
        <w:pStyle w:val="ListParagraph"/>
        <w:spacing w:after="160" w:line="360" w:lineRule="auto"/>
        <w:ind w:left="0"/>
        <w:rPr>
          <w:rStyle w:val="1"/>
          <w:rFonts w:cs="Arial"/>
          <w:bCs/>
          <w:sz w:val="24"/>
          <w:szCs w:val="24"/>
        </w:rPr>
      </w:pPr>
    </w:p>
    <w:p w14:paraId="2A5F0C36" w14:textId="77777777" w:rsidR="00A86DFE" w:rsidRPr="00231393" w:rsidRDefault="00A86DFE" w:rsidP="00DD28DE">
      <w:pPr>
        <w:pStyle w:val="ListParagraph"/>
        <w:spacing w:after="160" w:line="360" w:lineRule="auto"/>
        <w:ind w:left="0"/>
        <w:rPr>
          <w:rStyle w:val="1"/>
          <w:rFonts w:cs="Arial"/>
          <w:bCs/>
          <w:sz w:val="24"/>
          <w:szCs w:val="24"/>
        </w:rPr>
      </w:pPr>
    </w:p>
    <w:p w14:paraId="1B643FD2" w14:textId="4C4889B0" w:rsidR="00A86DFE" w:rsidRPr="00A522C6" w:rsidRDefault="00C935D1" w:rsidP="004B77BA">
      <w:pPr>
        <w:pStyle w:val="ListParagraph"/>
        <w:spacing w:after="160" w:line="360" w:lineRule="auto"/>
        <w:ind w:left="0"/>
        <w:jc w:val="center"/>
        <w:rPr>
          <w:rStyle w:val="1"/>
          <w:rFonts w:cs="Arial"/>
          <w:b/>
          <w:bCs/>
          <w:sz w:val="24"/>
          <w:szCs w:val="24"/>
          <w:u w:val="single"/>
        </w:rPr>
      </w:pPr>
      <w:r w:rsidRPr="00231393">
        <w:rPr>
          <w:rStyle w:val="1"/>
          <w:rFonts w:cs="Arial"/>
          <w:b/>
          <w:bCs/>
          <w:sz w:val="24"/>
          <w:szCs w:val="24"/>
          <w:u w:val="single"/>
        </w:rPr>
        <w:t>Ενημερωτικό Σημείωμα</w:t>
      </w:r>
    </w:p>
    <w:p w14:paraId="120076A4" w14:textId="6A0B2825" w:rsidR="00A86DFE" w:rsidRPr="00231393" w:rsidRDefault="0072008F" w:rsidP="00C935D1">
      <w:pPr>
        <w:pStyle w:val="ListParagraph"/>
        <w:spacing w:after="160" w:line="360" w:lineRule="auto"/>
        <w:ind w:left="0"/>
        <w:jc w:val="center"/>
        <w:rPr>
          <w:rStyle w:val="1"/>
          <w:rFonts w:cs="Arial"/>
          <w:b/>
          <w:bCs/>
          <w:sz w:val="24"/>
          <w:szCs w:val="24"/>
        </w:rPr>
      </w:pPr>
      <w:r w:rsidRPr="00231393">
        <w:rPr>
          <w:rStyle w:val="1"/>
          <w:rFonts w:cs="Arial"/>
          <w:b/>
          <w:bCs/>
          <w:sz w:val="24"/>
          <w:szCs w:val="24"/>
        </w:rPr>
        <w:t>Σε δημόσια διαβούλευση το νομοσχέδιο</w:t>
      </w:r>
      <w:r w:rsidR="00C935D1">
        <w:rPr>
          <w:rStyle w:val="1"/>
          <w:rFonts w:cs="Arial"/>
          <w:b/>
          <w:bCs/>
          <w:sz w:val="24"/>
          <w:szCs w:val="24"/>
        </w:rPr>
        <w:t xml:space="preserve"> </w:t>
      </w:r>
      <w:r w:rsidRPr="00231393">
        <w:rPr>
          <w:rStyle w:val="1"/>
          <w:rFonts w:cs="Arial"/>
          <w:b/>
          <w:bCs/>
          <w:sz w:val="24"/>
          <w:szCs w:val="24"/>
        </w:rPr>
        <w:t>του Υπουργείου Εργασίας και Κοινωνικής Ασφάλισης</w:t>
      </w:r>
    </w:p>
    <w:p w14:paraId="0478E489" w14:textId="77777777" w:rsidR="00C935D1" w:rsidRDefault="00C935D1" w:rsidP="003A6975">
      <w:pPr>
        <w:spacing w:line="360" w:lineRule="auto"/>
        <w:jc w:val="both"/>
        <w:rPr>
          <w:rFonts w:ascii="Arial" w:hAnsi="Arial" w:cs="Arial"/>
          <w:bCs/>
          <w:sz w:val="24"/>
          <w:szCs w:val="24"/>
        </w:rPr>
      </w:pPr>
    </w:p>
    <w:p w14:paraId="36D4220F" w14:textId="490FF6B9" w:rsidR="003A6975" w:rsidRPr="00231393" w:rsidRDefault="003A6975" w:rsidP="003A6975">
      <w:pPr>
        <w:spacing w:line="360" w:lineRule="auto"/>
        <w:jc w:val="both"/>
        <w:rPr>
          <w:rFonts w:ascii="Arial" w:hAnsi="Arial" w:cs="Arial"/>
          <w:bCs/>
          <w:i/>
          <w:sz w:val="24"/>
          <w:szCs w:val="24"/>
        </w:rPr>
      </w:pPr>
      <w:r w:rsidRPr="00231393">
        <w:rPr>
          <w:rFonts w:ascii="Arial" w:hAnsi="Arial" w:cs="Arial"/>
          <w:bCs/>
          <w:sz w:val="24"/>
          <w:szCs w:val="24"/>
        </w:rPr>
        <w:t xml:space="preserve">Σε δημόσια ηλεκτρονική διαβούλευση τέθηκε το σχέδιο νόμου του </w:t>
      </w:r>
      <w:r w:rsidR="00672A8D">
        <w:rPr>
          <w:rFonts w:ascii="Arial" w:hAnsi="Arial" w:cs="Arial"/>
          <w:bCs/>
          <w:sz w:val="24"/>
          <w:szCs w:val="24"/>
        </w:rPr>
        <w:t>Υ</w:t>
      </w:r>
      <w:r w:rsidRPr="00231393">
        <w:rPr>
          <w:rFonts w:ascii="Arial" w:hAnsi="Arial" w:cs="Arial"/>
          <w:bCs/>
          <w:sz w:val="24"/>
          <w:szCs w:val="24"/>
        </w:rPr>
        <w:t xml:space="preserve">πουργείου Εργασίας και </w:t>
      </w:r>
      <w:r w:rsidR="008648C2" w:rsidRPr="00231393">
        <w:rPr>
          <w:rFonts w:ascii="Arial" w:hAnsi="Arial" w:cs="Arial"/>
          <w:bCs/>
          <w:sz w:val="24"/>
          <w:szCs w:val="24"/>
        </w:rPr>
        <w:t>Κοινωνικής Ασφάλισης</w:t>
      </w:r>
      <w:r w:rsidRPr="00231393">
        <w:rPr>
          <w:rFonts w:ascii="Arial" w:hAnsi="Arial" w:cs="Arial"/>
          <w:bCs/>
          <w:sz w:val="24"/>
          <w:szCs w:val="24"/>
        </w:rPr>
        <w:t xml:space="preserve">, με τίτλο: </w:t>
      </w:r>
      <w:r w:rsidRPr="00231393">
        <w:rPr>
          <w:rFonts w:ascii="Arial" w:hAnsi="Arial" w:cs="Arial"/>
          <w:bCs/>
          <w:i/>
          <w:sz w:val="24"/>
          <w:szCs w:val="24"/>
        </w:rPr>
        <w:t xml:space="preserve">«Αναμόρφωση επαγγελματικής ασφάλισης, </w:t>
      </w:r>
      <w:proofErr w:type="spellStart"/>
      <w:r w:rsidRPr="00231393">
        <w:rPr>
          <w:rFonts w:ascii="Arial" w:hAnsi="Arial" w:cs="Arial"/>
          <w:bCs/>
          <w:i/>
          <w:sz w:val="24"/>
          <w:szCs w:val="24"/>
        </w:rPr>
        <w:t>εξορθολογισμός</w:t>
      </w:r>
      <w:proofErr w:type="spellEnd"/>
      <w:r w:rsidRPr="00231393">
        <w:rPr>
          <w:rFonts w:ascii="Arial" w:hAnsi="Arial" w:cs="Arial"/>
          <w:bCs/>
          <w:i/>
          <w:sz w:val="24"/>
          <w:szCs w:val="24"/>
        </w:rPr>
        <w:t xml:space="preserve">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 ».</w:t>
      </w:r>
    </w:p>
    <w:p w14:paraId="032B60EF" w14:textId="532433EE" w:rsidR="003A6975" w:rsidRPr="00231393" w:rsidRDefault="00231393" w:rsidP="003A6975">
      <w:pPr>
        <w:spacing w:line="360" w:lineRule="auto"/>
        <w:jc w:val="both"/>
        <w:rPr>
          <w:rStyle w:val="1"/>
          <w:rFonts w:ascii="Arial" w:hAnsi="Arial" w:cs="Arial"/>
          <w:b/>
          <w:bCs/>
          <w:sz w:val="24"/>
          <w:szCs w:val="24"/>
        </w:rPr>
      </w:pPr>
      <w:r>
        <w:rPr>
          <w:rFonts w:ascii="Arial" w:hAnsi="Arial" w:cs="Arial"/>
          <w:bCs/>
          <w:sz w:val="24"/>
          <w:szCs w:val="24"/>
        </w:rPr>
        <w:t>Το σχέδιο νόμου,</w:t>
      </w:r>
      <w:r w:rsidR="003A6975" w:rsidRPr="00231393">
        <w:rPr>
          <w:rFonts w:ascii="Arial" w:hAnsi="Arial" w:cs="Arial"/>
          <w:bCs/>
          <w:sz w:val="24"/>
          <w:szCs w:val="24"/>
        </w:rPr>
        <w:t xml:space="preserve"> θα παραμείνει σε δημόσια διαβούλευση </w:t>
      </w:r>
      <w:r w:rsidR="009B7376">
        <w:rPr>
          <w:rFonts w:ascii="Arial" w:hAnsi="Arial" w:cs="Arial"/>
          <w:bCs/>
          <w:sz w:val="24"/>
          <w:szCs w:val="24"/>
        </w:rPr>
        <w:t>έως την Τετάρτη 6 Δεκεμβρίου</w:t>
      </w:r>
      <w:r w:rsidR="003A6975" w:rsidRPr="00231393">
        <w:rPr>
          <w:rFonts w:ascii="Arial" w:hAnsi="Arial" w:cs="Arial"/>
          <w:bCs/>
          <w:sz w:val="24"/>
          <w:szCs w:val="24"/>
        </w:rPr>
        <w:t xml:space="preserve"> </w:t>
      </w:r>
      <w:r w:rsidRPr="00231393">
        <w:rPr>
          <w:rFonts w:ascii="Arial" w:hAnsi="Arial" w:cs="Arial"/>
          <w:bCs/>
          <w:sz w:val="24"/>
          <w:szCs w:val="24"/>
        </w:rPr>
        <w:t>κ</w:t>
      </w:r>
      <w:r w:rsidR="008648C2" w:rsidRPr="00231393">
        <w:rPr>
          <w:rFonts w:ascii="Arial" w:hAnsi="Arial" w:cs="Arial"/>
          <w:bCs/>
          <w:sz w:val="24"/>
          <w:szCs w:val="24"/>
        </w:rPr>
        <w:t xml:space="preserve">αι </w:t>
      </w:r>
      <w:r w:rsidR="003A6975" w:rsidRPr="00231393">
        <w:rPr>
          <w:rStyle w:val="1"/>
          <w:rFonts w:ascii="Arial" w:hAnsi="Arial" w:cs="Arial"/>
          <w:b/>
          <w:bCs/>
          <w:sz w:val="24"/>
          <w:szCs w:val="24"/>
        </w:rPr>
        <w:t>χωρίζεται σε τρία μέρη</w:t>
      </w:r>
      <w:r w:rsidR="00D11635">
        <w:rPr>
          <w:rStyle w:val="1"/>
          <w:rFonts w:ascii="Arial" w:hAnsi="Arial" w:cs="Arial"/>
          <w:b/>
          <w:bCs/>
          <w:sz w:val="24"/>
          <w:szCs w:val="24"/>
        </w:rPr>
        <w:t>. Ειδικότερα:</w:t>
      </w:r>
    </w:p>
    <w:p w14:paraId="32326F3E" w14:textId="5B07228A" w:rsidR="003A6975" w:rsidRPr="00231393" w:rsidRDefault="00231393" w:rsidP="00231393">
      <w:pPr>
        <w:spacing w:line="360" w:lineRule="auto"/>
        <w:jc w:val="both"/>
        <w:rPr>
          <w:rStyle w:val="1"/>
          <w:rFonts w:ascii="Arial" w:hAnsi="Arial" w:cs="Arial"/>
          <w:bCs/>
          <w:sz w:val="24"/>
          <w:szCs w:val="24"/>
        </w:rPr>
      </w:pPr>
      <w:r>
        <w:rPr>
          <w:rStyle w:val="1"/>
          <w:rFonts w:ascii="Arial" w:hAnsi="Arial" w:cs="Arial"/>
          <w:b/>
          <w:bCs/>
          <w:sz w:val="24"/>
          <w:szCs w:val="24"/>
        </w:rPr>
        <w:t>Α ΜΕΡΟΣ</w:t>
      </w:r>
      <w:r w:rsidRPr="00231393">
        <w:rPr>
          <w:rStyle w:val="1"/>
          <w:rFonts w:ascii="Arial" w:hAnsi="Arial" w:cs="Arial"/>
          <w:b/>
          <w:bCs/>
          <w:sz w:val="24"/>
          <w:szCs w:val="24"/>
        </w:rPr>
        <w:t xml:space="preserve">: </w:t>
      </w:r>
      <w:r w:rsidR="00D11635" w:rsidRPr="00231393">
        <w:rPr>
          <w:rStyle w:val="1"/>
          <w:rFonts w:ascii="Arial" w:hAnsi="Arial" w:cs="Arial"/>
          <w:bCs/>
          <w:sz w:val="24"/>
          <w:szCs w:val="24"/>
        </w:rPr>
        <w:t xml:space="preserve">Αναμόρφωση Επαγγελματικής Ασφάλισης </w:t>
      </w:r>
      <w:r w:rsidR="00D11635">
        <w:rPr>
          <w:rStyle w:val="1"/>
          <w:rFonts w:ascii="Arial" w:hAnsi="Arial" w:cs="Arial"/>
          <w:bCs/>
          <w:sz w:val="24"/>
          <w:szCs w:val="24"/>
        </w:rPr>
        <w:t>κ</w:t>
      </w:r>
      <w:r w:rsidR="00D11635" w:rsidRPr="00231393">
        <w:rPr>
          <w:rStyle w:val="1"/>
          <w:rFonts w:ascii="Arial" w:hAnsi="Arial" w:cs="Arial"/>
          <w:bCs/>
          <w:sz w:val="24"/>
          <w:szCs w:val="24"/>
        </w:rPr>
        <w:t>αι Ταμείων Συμπληρωματικών Παροχών</w:t>
      </w:r>
    </w:p>
    <w:p w14:paraId="53E25CC4" w14:textId="73F4FE73" w:rsidR="00231393" w:rsidRPr="00231393" w:rsidRDefault="00231393" w:rsidP="003A6975">
      <w:pPr>
        <w:spacing w:line="360" w:lineRule="auto"/>
        <w:jc w:val="both"/>
        <w:rPr>
          <w:rStyle w:val="1"/>
          <w:rFonts w:ascii="Arial" w:hAnsi="Arial" w:cs="Arial"/>
          <w:b/>
          <w:bCs/>
          <w:sz w:val="24"/>
          <w:szCs w:val="24"/>
        </w:rPr>
      </w:pPr>
      <w:r>
        <w:rPr>
          <w:rStyle w:val="1"/>
          <w:rFonts w:ascii="Arial" w:hAnsi="Arial" w:cs="Arial"/>
          <w:b/>
          <w:bCs/>
          <w:sz w:val="24"/>
          <w:szCs w:val="24"/>
        </w:rPr>
        <w:t>Β ΜΕΡΟΣ</w:t>
      </w:r>
      <w:r w:rsidRPr="00231393">
        <w:rPr>
          <w:rStyle w:val="1"/>
          <w:rFonts w:ascii="Arial" w:hAnsi="Arial" w:cs="Arial"/>
          <w:b/>
          <w:bCs/>
          <w:sz w:val="24"/>
          <w:szCs w:val="24"/>
        </w:rPr>
        <w:t xml:space="preserve">: </w:t>
      </w:r>
      <w:proofErr w:type="spellStart"/>
      <w:r w:rsidR="00D11635" w:rsidRPr="00231393">
        <w:rPr>
          <w:rStyle w:val="1"/>
          <w:rFonts w:ascii="Arial" w:hAnsi="Arial" w:cs="Arial"/>
          <w:bCs/>
          <w:sz w:val="24"/>
          <w:szCs w:val="24"/>
        </w:rPr>
        <w:t>Εξορθολογισμός</w:t>
      </w:r>
      <w:proofErr w:type="spellEnd"/>
      <w:r w:rsidR="00D11635" w:rsidRPr="00231393">
        <w:rPr>
          <w:rStyle w:val="1"/>
          <w:rFonts w:ascii="Arial" w:hAnsi="Arial" w:cs="Arial"/>
          <w:bCs/>
          <w:sz w:val="24"/>
          <w:szCs w:val="24"/>
        </w:rPr>
        <w:t xml:space="preserve"> Ασφαλιστικής Νομοθεσίας</w:t>
      </w:r>
    </w:p>
    <w:p w14:paraId="2E0DA15F" w14:textId="58C091C5" w:rsidR="00231393" w:rsidRPr="00231393" w:rsidRDefault="00231393" w:rsidP="00231393">
      <w:pPr>
        <w:spacing w:line="360" w:lineRule="auto"/>
        <w:jc w:val="both"/>
        <w:rPr>
          <w:rStyle w:val="1"/>
          <w:rFonts w:ascii="Arial" w:hAnsi="Arial" w:cs="Arial"/>
          <w:bCs/>
          <w:sz w:val="24"/>
          <w:szCs w:val="24"/>
        </w:rPr>
      </w:pPr>
      <w:r>
        <w:rPr>
          <w:rStyle w:val="1"/>
          <w:rFonts w:ascii="Arial" w:hAnsi="Arial" w:cs="Arial"/>
          <w:b/>
          <w:bCs/>
          <w:sz w:val="24"/>
          <w:szCs w:val="24"/>
        </w:rPr>
        <w:t>Γ</w:t>
      </w:r>
      <w:r w:rsidRPr="00231393">
        <w:rPr>
          <w:rStyle w:val="1"/>
          <w:rFonts w:ascii="Arial" w:hAnsi="Arial" w:cs="Arial"/>
          <w:b/>
          <w:bCs/>
          <w:sz w:val="24"/>
          <w:szCs w:val="24"/>
        </w:rPr>
        <w:t xml:space="preserve"> </w:t>
      </w:r>
      <w:r w:rsidR="003A6975" w:rsidRPr="00231393">
        <w:rPr>
          <w:rStyle w:val="1"/>
          <w:rFonts w:ascii="Arial" w:hAnsi="Arial" w:cs="Arial"/>
          <w:b/>
          <w:bCs/>
          <w:sz w:val="24"/>
          <w:szCs w:val="24"/>
        </w:rPr>
        <w:t>ΜΕΡΟ</w:t>
      </w:r>
      <w:r>
        <w:rPr>
          <w:rStyle w:val="1"/>
          <w:rFonts w:ascii="Arial" w:hAnsi="Arial" w:cs="Arial"/>
          <w:b/>
          <w:bCs/>
          <w:sz w:val="24"/>
          <w:szCs w:val="24"/>
        </w:rPr>
        <w:t>Σ</w:t>
      </w:r>
      <w:r w:rsidRPr="00231393">
        <w:rPr>
          <w:rStyle w:val="1"/>
          <w:rFonts w:ascii="Arial" w:hAnsi="Arial" w:cs="Arial"/>
          <w:b/>
          <w:bCs/>
          <w:sz w:val="24"/>
          <w:szCs w:val="24"/>
        </w:rPr>
        <w:t xml:space="preserve">: </w:t>
      </w:r>
      <w:r w:rsidR="00D11635">
        <w:rPr>
          <w:rStyle w:val="1"/>
          <w:rFonts w:ascii="Arial" w:hAnsi="Arial" w:cs="Arial"/>
          <w:bCs/>
          <w:sz w:val="24"/>
          <w:szCs w:val="24"/>
        </w:rPr>
        <w:t>Σ</w:t>
      </w:r>
      <w:r w:rsidR="00D11635" w:rsidRPr="00231393">
        <w:rPr>
          <w:rStyle w:val="1"/>
          <w:rFonts w:ascii="Arial" w:hAnsi="Arial" w:cs="Arial"/>
          <w:bCs/>
          <w:sz w:val="24"/>
          <w:szCs w:val="24"/>
        </w:rPr>
        <w:t xml:space="preserve">ύστημα διορισμού και προσλήψεων των εκπαιδευτικών της </w:t>
      </w:r>
      <w:r w:rsidR="00D11635">
        <w:rPr>
          <w:rStyle w:val="1"/>
          <w:rFonts w:ascii="Arial" w:hAnsi="Arial" w:cs="Arial"/>
          <w:bCs/>
          <w:sz w:val="24"/>
          <w:szCs w:val="24"/>
        </w:rPr>
        <w:t>Δ</w:t>
      </w:r>
      <w:r w:rsidR="00D11635" w:rsidRPr="00231393">
        <w:rPr>
          <w:rStyle w:val="1"/>
          <w:rFonts w:ascii="Arial" w:hAnsi="Arial" w:cs="Arial"/>
          <w:bCs/>
          <w:sz w:val="24"/>
          <w:szCs w:val="24"/>
        </w:rPr>
        <w:t xml:space="preserve">ημόσιας </w:t>
      </w:r>
      <w:r w:rsidR="00D11635">
        <w:rPr>
          <w:rStyle w:val="1"/>
          <w:rFonts w:ascii="Arial" w:hAnsi="Arial" w:cs="Arial"/>
          <w:bCs/>
          <w:sz w:val="24"/>
          <w:szCs w:val="24"/>
        </w:rPr>
        <w:t>Υ</w:t>
      </w:r>
      <w:r w:rsidR="00D11635" w:rsidRPr="00231393">
        <w:rPr>
          <w:rStyle w:val="1"/>
          <w:rFonts w:ascii="Arial" w:hAnsi="Arial" w:cs="Arial"/>
          <w:bCs/>
          <w:sz w:val="24"/>
          <w:szCs w:val="24"/>
        </w:rPr>
        <w:t xml:space="preserve">πηρεσίας </w:t>
      </w:r>
      <w:r w:rsidR="00D11635">
        <w:rPr>
          <w:rStyle w:val="1"/>
          <w:rFonts w:ascii="Arial" w:hAnsi="Arial" w:cs="Arial"/>
          <w:bCs/>
          <w:sz w:val="24"/>
          <w:szCs w:val="24"/>
        </w:rPr>
        <w:t>Α</w:t>
      </w:r>
      <w:r w:rsidR="00D11635" w:rsidRPr="00231393">
        <w:rPr>
          <w:rStyle w:val="1"/>
          <w:rFonts w:ascii="Arial" w:hAnsi="Arial" w:cs="Arial"/>
          <w:bCs/>
          <w:sz w:val="24"/>
          <w:szCs w:val="24"/>
        </w:rPr>
        <w:t xml:space="preserve">πασχόλησης (Δ.ΥΠ.Α.) </w:t>
      </w:r>
      <w:r w:rsidR="00D11635">
        <w:rPr>
          <w:rStyle w:val="1"/>
          <w:rFonts w:ascii="Arial" w:hAnsi="Arial" w:cs="Arial"/>
          <w:bCs/>
          <w:sz w:val="24"/>
          <w:szCs w:val="24"/>
        </w:rPr>
        <w:t>κ</w:t>
      </w:r>
      <w:r w:rsidR="00D11635" w:rsidRPr="00231393">
        <w:rPr>
          <w:rStyle w:val="1"/>
          <w:rFonts w:ascii="Arial" w:hAnsi="Arial" w:cs="Arial"/>
          <w:bCs/>
          <w:sz w:val="24"/>
          <w:szCs w:val="24"/>
        </w:rPr>
        <w:t>αι λοιπές διατάξεις αρμοδιότητας</w:t>
      </w:r>
      <w:r w:rsidRPr="00231393">
        <w:rPr>
          <w:rStyle w:val="1"/>
          <w:rFonts w:ascii="Arial" w:hAnsi="Arial" w:cs="Arial"/>
          <w:bCs/>
          <w:sz w:val="24"/>
          <w:szCs w:val="24"/>
        </w:rPr>
        <w:t xml:space="preserve"> Δ.ΥΠ.Α.</w:t>
      </w:r>
    </w:p>
    <w:p w14:paraId="5BF48F01" w14:textId="4CC8843B" w:rsidR="00846ABF" w:rsidRPr="00231393" w:rsidRDefault="0072008F" w:rsidP="00231393">
      <w:pPr>
        <w:spacing w:line="360" w:lineRule="auto"/>
        <w:jc w:val="both"/>
        <w:rPr>
          <w:rStyle w:val="1"/>
          <w:rFonts w:ascii="Arial" w:hAnsi="Arial" w:cs="Arial"/>
          <w:bCs/>
          <w:sz w:val="24"/>
          <w:szCs w:val="24"/>
        </w:rPr>
      </w:pPr>
      <w:r w:rsidRPr="00231393">
        <w:rPr>
          <w:rStyle w:val="1"/>
          <w:rFonts w:ascii="Arial" w:hAnsi="Arial" w:cs="Arial"/>
          <w:bCs/>
          <w:sz w:val="24"/>
          <w:szCs w:val="24"/>
        </w:rPr>
        <w:t>Το</w:t>
      </w:r>
      <w:r w:rsidR="00A86DFE" w:rsidRPr="00231393">
        <w:rPr>
          <w:rStyle w:val="1"/>
          <w:rFonts w:ascii="Arial" w:hAnsi="Arial" w:cs="Arial"/>
          <w:bCs/>
          <w:sz w:val="24"/>
          <w:szCs w:val="24"/>
        </w:rPr>
        <w:t xml:space="preserve"> Υπουργείο Εργασίας και Κοινωνικής Ασφάλισης με τη νέα νομοθετική του πρωτοβουλία, προχωρά </w:t>
      </w:r>
      <w:r w:rsidR="00846ABF" w:rsidRPr="00231393">
        <w:rPr>
          <w:rStyle w:val="1"/>
          <w:rFonts w:ascii="Arial" w:hAnsi="Arial" w:cs="Arial"/>
          <w:bCs/>
          <w:sz w:val="24"/>
          <w:szCs w:val="24"/>
        </w:rPr>
        <w:t>στη συνολική αναμόρφωση του θεσμικού πλαισίου που διέπει την επαγγελματική ασφάλιση και τη</w:t>
      </w:r>
      <w:r w:rsidR="00DD28DE" w:rsidRPr="00231393">
        <w:rPr>
          <w:rStyle w:val="1"/>
          <w:rFonts w:ascii="Arial" w:hAnsi="Arial" w:cs="Arial"/>
          <w:bCs/>
          <w:sz w:val="24"/>
          <w:szCs w:val="24"/>
        </w:rPr>
        <w:t>ν</w:t>
      </w:r>
      <w:r w:rsidR="00846ABF" w:rsidRPr="00231393">
        <w:rPr>
          <w:rStyle w:val="1"/>
          <w:rFonts w:ascii="Arial" w:hAnsi="Arial" w:cs="Arial"/>
          <w:bCs/>
          <w:sz w:val="24"/>
          <w:szCs w:val="24"/>
        </w:rPr>
        <w:t xml:space="preserve"> εποπτεία των ταμείων που παρέχουν συμπληρωματικές συνταξιοδοτικές παροχές, με στόχο την ανάπτυξη </w:t>
      </w:r>
      <w:r w:rsidR="00846ABF" w:rsidRPr="00231393">
        <w:rPr>
          <w:rStyle w:val="1"/>
          <w:rFonts w:ascii="Arial" w:hAnsi="Arial" w:cs="Arial"/>
          <w:bCs/>
          <w:sz w:val="24"/>
          <w:szCs w:val="24"/>
        </w:rPr>
        <w:lastRenderedPageBreak/>
        <w:t xml:space="preserve">και θωράκιση του θεσμού της συνταξιοδοτικής αποταμίευσης και την ενίσχυση του εισοδήματος των μελλοντικών συνταξιούχων. </w:t>
      </w:r>
    </w:p>
    <w:p w14:paraId="501EFCDE" w14:textId="77777777" w:rsidR="008150AE" w:rsidRPr="00231393" w:rsidRDefault="00846ABF" w:rsidP="00DD28DE">
      <w:pPr>
        <w:spacing w:line="360" w:lineRule="auto"/>
        <w:jc w:val="both"/>
        <w:rPr>
          <w:rStyle w:val="1"/>
          <w:rFonts w:ascii="Arial" w:hAnsi="Arial" w:cs="Arial"/>
          <w:bCs/>
          <w:sz w:val="24"/>
          <w:szCs w:val="24"/>
        </w:rPr>
      </w:pPr>
      <w:r w:rsidRPr="00231393">
        <w:rPr>
          <w:rStyle w:val="1"/>
          <w:rFonts w:ascii="Arial" w:hAnsi="Arial" w:cs="Arial"/>
          <w:bCs/>
          <w:sz w:val="24"/>
          <w:szCs w:val="24"/>
        </w:rPr>
        <w:t xml:space="preserve">Επιπλέον, εισάγονται ρυθμίσεις για τον </w:t>
      </w:r>
      <w:proofErr w:type="spellStart"/>
      <w:r w:rsidRPr="00231393">
        <w:rPr>
          <w:rStyle w:val="1"/>
          <w:rFonts w:ascii="Arial" w:hAnsi="Arial" w:cs="Arial"/>
          <w:bCs/>
          <w:sz w:val="24"/>
          <w:szCs w:val="24"/>
        </w:rPr>
        <w:t>εξορθολογισμό</w:t>
      </w:r>
      <w:proofErr w:type="spellEnd"/>
      <w:r w:rsidRPr="00231393">
        <w:rPr>
          <w:rStyle w:val="1"/>
          <w:rFonts w:ascii="Arial" w:hAnsi="Arial" w:cs="Arial"/>
          <w:bCs/>
          <w:sz w:val="24"/>
          <w:szCs w:val="24"/>
        </w:rPr>
        <w:t xml:space="preserve"> της ασφαλιστικής νομοθεσίας και την αντιμετώπιση επί μέρους ζητημάτων κοινωνικοασφαλιστικού και συνταξιοδοτικού ενδιαφέροντος, όπως είναι η απασχόληση συνταξιούχων, η συνταξιοδότηση με οφειλές προς τον </w:t>
      </w:r>
      <w:r w:rsidR="00DD28DE" w:rsidRPr="00231393">
        <w:rPr>
          <w:rStyle w:val="1"/>
          <w:rFonts w:ascii="Arial" w:hAnsi="Arial" w:cs="Arial"/>
          <w:bCs/>
          <w:sz w:val="24"/>
          <w:szCs w:val="24"/>
          <w:lang w:val="en-US"/>
        </w:rPr>
        <w:t>e</w:t>
      </w:r>
      <w:r w:rsidR="00DD28DE" w:rsidRPr="00231393">
        <w:rPr>
          <w:rStyle w:val="1"/>
          <w:rFonts w:ascii="Arial" w:hAnsi="Arial" w:cs="Arial"/>
          <w:bCs/>
          <w:sz w:val="24"/>
          <w:szCs w:val="24"/>
        </w:rPr>
        <w:t>-</w:t>
      </w:r>
      <w:r w:rsidRPr="00231393">
        <w:rPr>
          <w:rStyle w:val="1"/>
          <w:rFonts w:ascii="Arial" w:hAnsi="Arial" w:cs="Arial"/>
          <w:bCs/>
          <w:sz w:val="24"/>
          <w:szCs w:val="24"/>
        </w:rPr>
        <w:t>ΕΦΚΑ, η επέκταση του επιδόματος μητρότητας</w:t>
      </w:r>
      <w:r w:rsidR="00DD28DE" w:rsidRPr="00231393">
        <w:rPr>
          <w:rStyle w:val="1"/>
          <w:rFonts w:ascii="Arial" w:hAnsi="Arial" w:cs="Arial"/>
          <w:bCs/>
          <w:sz w:val="24"/>
          <w:szCs w:val="24"/>
        </w:rPr>
        <w:t xml:space="preserve"> σε αυτοαπασχολούμενες και αγρότισσες</w:t>
      </w:r>
      <w:r w:rsidRPr="00231393">
        <w:rPr>
          <w:rStyle w:val="1"/>
          <w:rFonts w:ascii="Arial" w:hAnsi="Arial" w:cs="Arial"/>
          <w:bCs/>
          <w:sz w:val="24"/>
          <w:szCs w:val="24"/>
        </w:rPr>
        <w:t>, η καταβολή του επιδόματος προσωπικής διαφοράς, η ταχύτερη απο</w:t>
      </w:r>
      <w:r w:rsidR="00231393">
        <w:rPr>
          <w:rStyle w:val="1"/>
          <w:rFonts w:ascii="Arial" w:hAnsi="Arial" w:cs="Arial"/>
          <w:bCs/>
          <w:sz w:val="24"/>
          <w:szCs w:val="24"/>
        </w:rPr>
        <w:t>νομή επικουρικών συντάξεων κ.α.</w:t>
      </w:r>
    </w:p>
    <w:p w14:paraId="4FD7B2E1" w14:textId="77777777" w:rsidR="005423A2" w:rsidRDefault="005423A2" w:rsidP="00DD28DE">
      <w:pPr>
        <w:spacing w:line="360" w:lineRule="auto"/>
        <w:jc w:val="both"/>
        <w:rPr>
          <w:rStyle w:val="1"/>
          <w:rFonts w:ascii="Arial" w:hAnsi="Arial" w:cs="Arial"/>
          <w:bCs/>
          <w:sz w:val="24"/>
          <w:szCs w:val="24"/>
        </w:rPr>
      </w:pPr>
      <w:r w:rsidRPr="00231393">
        <w:rPr>
          <w:rStyle w:val="1"/>
          <w:rFonts w:ascii="Arial" w:hAnsi="Arial" w:cs="Arial"/>
          <w:bCs/>
          <w:sz w:val="24"/>
          <w:szCs w:val="24"/>
        </w:rPr>
        <w:t>Τέλος</w:t>
      </w:r>
      <w:r w:rsidR="008C6B21" w:rsidRPr="00231393">
        <w:rPr>
          <w:rStyle w:val="1"/>
          <w:rFonts w:ascii="Arial" w:hAnsi="Arial" w:cs="Arial"/>
          <w:bCs/>
          <w:sz w:val="24"/>
          <w:szCs w:val="24"/>
        </w:rPr>
        <w:t>,</w:t>
      </w:r>
      <w:r w:rsidRPr="00231393">
        <w:rPr>
          <w:rStyle w:val="1"/>
          <w:rFonts w:ascii="Arial" w:hAnsi="Arial" w:cs="Arial"/>
          <w:bCs/>
          <w:sz w:val="24"/>
          <w:szCs w:val="24"/>
        </w:rPr>
        <w:t xml:space="preserve"> εισάγονται διατάξεις που αφορούν τη Δ.ΥΠ.Α. με στόχο την όσο το δυνατόν πιο αποτελεσματική λειτουργία των υπηρεσιών της προς όφελος των ανέργων και των ωφελούμενων.</w:t>
      </w:r>
    </w:p>
    <w:p w14:paraId="20F6409A" w14:textId="77777777" w:rsidR="00672A8D" w:rsidRPr="00231393" w:rsidRDefault="00672A8D" w:rsidP="00DD28DE">
      <w:pPr>
        <w:spacing w:line="360" w:lineRule="auto"/>
        <w:jc w:val="both"/>
        <w:rPr>
          <w:rStyle w:val="1"/>
          <w:rFonts w:ascii="Arial" w:hAnsi="Arial" w:cs="Arial"/>
          <w:bCs/>
          <w:sz w:val="24"/>
          <w:szCs w:val="24"/>
        </w:rPr>
      </w:pPr>
    </w:p>
    <w:p w14:paraId="221905C6" w14:textId="77777777" w:rsidR="00DD28DE" w:rsidRDefault="00A86DFE" w:rsidP="003A6975">
      <w:pPr>
        <w:spacing w:line="360" w:lineRule="auto"/>
        <w:jc w:val="both"/>
        <w:rPr>
          <w:rStyle w:val="1"/>
          <w:rFonts w:ascii="Arial" w:hAnsi="Arial" w:cs="Arial"/>
          <w:b/>
          <w:bCs/>
          <w:sz w:val="24"/>
          <w:szCs w:val="24"/>
        </w:rPr>
      </w:pPr>
      <w:r w:rsidRPr="00231393">
        <w:rPr>
          <w:rStyle w:val="1"/>
          <w:rFonts w:ascii="Arial" w:hAnsi="Arial" w:cs="Arial"/>
          <w:b/>
          <w:bCs/>
          <w:sz w:val="24"/>
          <w:szCs w:val="24"/>
        </w:rPr>
        <w:t>Οι κυριότερες τομές που φέρνει το νομοσχέδιο επικεντρώνονται στα εξής σημεία</w:t>
      </w:r>
      <w:r w:rsidR="00F724BA" w:rsidRPr="00231393">
        <w:rPr>
          <w:rStyle w:val="1"/>
          <w:rFonts w:ascii="Arial" w:hAnsi="Arial" w:cs="Arial"/>
          <w:b/>
          <w:bCs/>
          <w:sz w:val="24"/>
          <w:szCs w:val="24"/>
        </w:rPr>
        <w:t>:</w:t>
      </w:r>
    </w:p>
    <w:p w14:paraId="34FF4EC1" w14:textId="77777777" w:rsidR="00672A8D" w:rsidRPr="00231393" w:rsidRDefault="00672A8D" w:rsidP="003A6975">
      <w:pPr>
        <w:spacing w:line="360" w:lineRule="auto"/>
        <w:jc w:val="both"/>
        <w:rPr>
          <w:rStyle w:val="1"/>
          <w:rFonts w:ascii="Arial" w:hAnsi="Arial" w:cs="Arial"/>
          <w:b/>
          <w:bCs/>
          <w:sz w:val="24"/>
          <w:szCs w:val="24"/>
        </w:rPr>
      </w:pPr>
    </w:p>
    <w:p w14:paraId="417D0314" w14:textId="77777777" w:rsidR="00846ABF" w:rsidRPr="00231393" w:rsidRDefault="00A86DFE" w:rsidP="00DD28DE">
      <w:pPr>
        <w:pStyle w:val="ListParagraph"/>
        <w:spacing w:after="160" w:line="360" w:lineRule="auto"/>
        <w:ind w:left="0"/>
        <w:rPr>
          <w:rStyle w:val="1"/>
          <w:rFonts w:cs="Arial"/>
          <w:b/>
          <w:bCs/>
          <w:sz w:val="24"/>
          <w:szCs w:val="24"/>
        </w:rPr>
      </w:pPr>
      <w:r w:rsidRPr="00231393">
        <w:rPr>
          <w:rStyle w:val="1"/>
          <w:rFonts w:cs="Arial"/>
          <w:b/>
          <w:bCs/>
          <w:sz w:val="24"/>
          <w:szCs w:val="24"/>
        </w:rPr>
        <w:t>1</w:t>
      </w:r>
      <w:r w:rsidR="00846ABF" w:rsidRPr="00231393">
        <w:rPr>
          <w:rStyle w:val="1"/>
          <w:rFonts w:cs="Arial"/>
          <w:b/>
          <w:bCs/>
          <w:sz w:val="24"/>
          <w:szCs w:val="24"/>
        </w:rPr>
        <w:t>. Ταμεία Επαγγελματικής Ασφάλισης</w:t>
      </w:r>
    </w:p>
    <w:p w14:paraId="73EBDC3F" w14:textId="77777777" w:rsidR="00846ABF" w:rsidRPr="00231393" w:rsidRDefault="00AB3D6D" w:rsidP="00DD28DE">
      <w:pPr>
        <w:pStyle w:val="ListParagraph"/>
        <w:spacing w:after="160" w:line="360" w:lineRule="auto"/>
        <w:ind w:left="0"/>
        <w:rPr>
          <w:rStyle w:val="1"/>
          <w:rFonts w:cs="Arial"/>
          <w:bCs/>
          <w:sz w:val="24"/>
          <w:szCs w:val="24"/>
        </w:rPr>
      </w:pPr>
      <w:r w:rsidRPr="00231393">
        <w:rPr>
          <w:rStyle w:val="1"/>
          <w:rFonts w:cs="Arial"/>
          <w:bCs/>
          <w:sz w:val="24"/>
          <w:szCs w:val="24"/>
        </w:rPr>
        <w:t>Με το προτεινόμενο νομοσχέδιο, επιχειρείται μια συνολική μεταρρύθμιση στο κανονιστικό πλαίσιο που διέπει την επαγγελματική ασφάλιση (ν. 3029/2002 και ν. 4680/2020). Στόχος είναι  η προώθηση του θεσμού, ώστε να ενισχυθεί το εισόδημα των μελλοντικών συνταξιούχων με συμπληρωματική παροχή και ταυτόχρονα να καλλιεργηθεί κουλτούρα συνταξιοδοτικής αποταμίευσης στους ασφαλισμένους, προς όφελος των ιδίων και, συνολικά, της εθνικής οικονομίας.</w:t>
      </w:r>
    </w:p>
    <w:p w14:paraId="3A6D4FC1" w14:textId="77777777" w:rsidR="00AB3D6D" w:rsidRPr="00A175C8" w:rsidRDefault="00AB3D6D" w:rsidP="00DD28DE">
      <w:pPr>
        <w:pStyle w:val="ListParagraph"/>
        <w:spacing w:after="160" w:line="360" w:lineRule="auto"/>
        <w:ind w:left="0"/>
        <w:rPr>
          <w:rStyle w:val="1"/>
          <w:rFonts w:cs="Arial"/>
          <w:sz w:val="24"/>
          <w:szCs w:val="24"/>
        </w:rPr>
      </w:pPr>
      <w:r w:rsidRPr="00A175C8">
        <w:rPr>
          <w:rStyle w:val="1"/>
          <w:rFonts w:cs="Arial"/>
          <w:sz w:val="24"/>
          <w:szCs w:val="24"/>
        </w:rPr>
        <w:t>Ειδικότερα, οι νέες ρυθμίσεις έχουν ως επιμέρους στόχους:</w:t>
      </w:r>
    </w:p>
    <w:p w14:paraId="0E996420" w14:textId="77777777" w:rsidR="00AB3D6D" w:rsidRPr="00231393" w:rsidRDefault="00AB3D6D" w:rsidP="00DD28DE">
      <w:pPr>
        <w:pStyle w:val="ListParagraph"/>
        <w:numPr>
          <w:ilvl w:val="0"/>
          <w:numId w:val="37"/>
        </w:numPr>
        <w:spacing w:after="160" w:line="360" w:lineRule="auto"/>
        <w:ind w:left="357" w:hanging="357"/>
        <w:rPr>
          <w:rStyle w:val="1"/>
          <w:rFonts w:cs="Arial"/>
          <w:bCs/>
          <w:sz w:val="24"/>
          <w:szCs w:val="24"/>
        </w:rPr>
      </w:pPr>
      <w:r w:rsidRPr="00231393">
        <w:rPr>
          <w:rStyle w:val="1"/>
          <w:rFonts w:cs="Arial"/>
          <w:bCs/>
          <w:sz w:val="24"/>
          <w:szCs w:val="24"/>
        </w:rPr>
        <w:t>την απλοποίηση των διαδικασιών σύστασης των ΤΕΑ</w:t>
      </w:r>
    </w:p>
    <w:p w14:paraId="2DA2DE44" w14:textId="77777777" w:rsidR="00AB3D6D" w:rsidRPr="00231393" w:rsidRDefault="00AB3D6D" w:rsidP="00DD28DE">
      <w:pPr>
        <w:pStyle w:val="ListParagraph"/>
        <w:numPr>
          <w:ilvl w:val="0"/>
          <w:numId w:val="37"/>
        </w:numPr>
        <w:spacing w:after="160" w:line="360" w:lineRule="auto"/>
        <w:ind w:left="357" w:hanging="357"/>
        <w:rPr>
          <w:rStyle w:val="1"/>
          <w:rFonts w:cs="Arial"/>
          <w:bCs/>
          <w:sz w:val="24"/>
          <w:szCs w:val="24"/>
        </w:rPr>
      </w:pPr>
      <w:r w:rsidRPr="00231393">
        <w:rPr>
          <w:rStyle w:val="1"/>
          <w:rFonts w:cs="Arial"/>
          <w:bCs/>
          <w:sz w:val="24"/>
          <w:szCs w:val="24"/>
        </w:rPr>
        <w:t>την καθιέρωση ενός πρότυπου καταστατικού</w:t>
      </w:r>
    </w:p>
    <w:p w14:paraId="5C35AAD9" w14:textId="77777777" w:rsidR="00AB3D6D" w:rsidRPr="00231393" w:rsidRDefault="00AB3D6D" w:rsidP="00DD28DE">
      <w:pPr>
        <w:pStyle w:val="ListParagraph"/>
        <w:numPr>
          <w:ilvl w:val="0"/>
          <w:numId w:val="37"/>
        </w:numPr>
        <w:spacing w:after="160" w:line="360" w:lineRule="auto"/>
        <w:ind w:left="357" w:hanging="357"/>
        <w:rPr>
          <w:rStyle w:val="1"/>
          <w:rFonts w:cs="Arial"/>
          <w:bCs/>
          <w:sz w:val="24"/>
          <w:szCs w:val="24"/>
        </w:rPr>
      </w:pPr>
      <w:r w:rsidRPr="00231393">
        <w:rPr>
          <w:rStyle w:val="1"/>
          <w:rFonts w:cs="Arial"/>
          <w:bCs/>
          <w:sz w:val="24"/>
          <w:szCs w:val="24"/>
        </w:rPr>
        <w:t>τη διευκόλυνση ίδρυσης ΤΕΑ από περισσότερους εργοδότες (</w:t>
      </w:r>
      <w:proofErr w:type="spellStart"/>
      <w:r w:rsidRPr="00231393">
        <w:rPr>
          <w:rStyle w:val="1"/>
          <w:rFonts w:cs="Arial"/>
          <w:bCs/>
          <w:sz w:val="24"/>
          <w:szCs w:val="24"/>
        </w:rPr>
        <w:t>πολυεργοδοτικά</w:t>
      </w:r>
      <w:proofErr w:type="spellEnd"/>
      <w:r w:rsidRPr="00231393">
        <w:rPr>
          <w:rStyle w:val="1"/>
          <w:rFonts w:cs="Arial"/>
          <w:bCs/>
          <w:sz w:val="24"/>
          <w:szCs w:val="24"/>
        </w:rPr>
        <w:t xml:space="preserve"> ΤΕΑ), χωρίς να απαιτείται κλαδική/επαγγελματική συνάφεια μεταξύ τους, ώστε να δίνεται η δυνατότητα και σε μικρότερες επιχειρήσεις να εντάσσουν </w:t>
      </w:r>
      <w:r w:rsidR="00DD28DE" w:rsidRPr="00231393">
        <w:rPr>
          <w:rStyle w:val="1"/>
          <w:rFonts w:cs="Arial"/>
          <w:bCs/>
          <w:sz w:val="24"/>
          <w:szCs w:val="24"/>
        </w:rPr>
        <w:t xml:space="preserve">σε ΤΕΑ </w:t>
      </w:r>
      <w:r w:rsidRPr="00231393">
        <w:rPr>
          <w:rStyle w:val="1"/>
          <w:rFonts w:cs="Arial"/>
          <w:bCs/>
          <w:sz w:val="24"/>
          <w:szCs w:val="24"/>
        </w:rPr>
        <w:t>τους εργαζομένους τους,</w:t>
      </w:r>
    </w:p>
    <w:p w14:paraId="11E82000" w14:textId="77777777" w:rsidR="00AB3D6D" w:rsidRPr="00231393" w:rsidRDefault="00AB3D6D" w:rsidP="00DD28DE">
      <w:pPr>
        <w:pStyle w:val="ListParagraph"/>
        <w:numPr>
          <w:ilvl w:val="0"/>
          <w:numId w:val="37"/>
        </w:numPr>
        <w:spacing w:after="160" w:line="360" w:lineRule="auto"/>
        <w:ind w:left="357" w:hanging="357"/>
        <w:rPr>
          <w:rStyle w:val="1"/>
          <w:rFonts w:cs="Arial"/>
          <w:bCs/>
          <w:sz w:val="24"/>
          <w:szCs w:val="24"/>
        </w:rPr>
      </w:pPr>
      <w:r w:rsidRPr="00231393">
        <w:rPr>
          <w:rStyle w:val="1"/>
          <w:rFonts w:cs="Arial"/>
          <w:bCs/>
          <w:sz w:val="24"/>
          <w:szCs w:val="24"/>
        </w:rPr>
        <w:t>τη θέσπιση κανόνων χρηστής διακυβέρνησης, για την επίτευξη καλύτερων αποδόσεων και την αύξηση της εμπιστοσύνης των ασφαλισμένων προς τα ΤΕΑ,</w:t>
      </w:r>
    </w:p>
    <w:p w14:paraId="11205953" w14:textId="77777777" w:rsidR="00AB3D6D" w:rsidRPr="00231393" w:rsidRDefault="00AB3D6D" w:rsidP="00DD28DE">
      <w:pPr>
        <w:pStyle w:val="ListParagraph"/>
        <w:numPr>
          <w:ilvl w:val="0"/>
          <w:numId w:val="37"/>
        </w:numPr>
        <w:spacing w:after="160" w:line="360" w:lineRule="auto"/>
        <w:ind w:left="357" w:hanging="357"/>
        <w:rPr>
          <w:rStyle w:val="1"/>
          <w:rFonts w:cs="Arial"/>
          <w:bCs/>
          <w:sz w:val="24"/>
          <w:szCs w:val="24"/>
        </w:rPr>
      </w:pPr>
      <w:r w:rsidRPr="00231393">
        <w:rPr>
          <w:rStyle w:val="1"/>
          <w:rFonts w:cs="Arial"/>
          <w:bCs/>
          <w:sz w:val="24"/>
          <w:szCs w:val="24"/>
        </w:rPr>
        <w:t>την ενίσχυση της διαφάνειας της δράσης των ΤΕΑ και την καλύτερη ενημέρωση των ασφαλισμένων,</w:t>
      </w:r>
    </w:p>
    <w:p w14:paraId="210F76E8" w14:textId="77777777" w:rsidR="00AB3D6D" w:rsidRPr="00231393" w:rsidRDefault="00AB3D6D" w:rsidP="00DD28DE">
      <w:pPr>
        <w:pStyle w:val="ListParagraph"/>
        <w:numPr>
          <w:ilvl w:val="0"/>
          <w:numId w:val="37"/>
        </w:numPr>
        <w:spacing w:after="160" w:line="360" w:lineRule="auto"/>
        <w:ind w:left="357" w:hanging="357"/>
        <w:rPr>
          <w:rStyle w:val="1"/>
          <w:rFonts w:cs="Arial"/>
          <w:bCs/>
          <w:sz w:val="24"/>
          <w:szCs w:val="24"/>
        </w:rPr>
      </w:pPr>
      <w:r w:rsidRPr="00231393">
        <w:rPr>
          <w:rStyle w:val="1"/>
          <w:rFonts w:cs="Arial"/>
          <w:bCs/>
          <w:sz w:val="24"/>
          <w:szCs w:val="24"/>
        </w:rPr>
        <w:t>την αναβάθμιση της εποπτείας των ΤΕΑ, η οποία από 1/1/2025 ανατίθεται στην Τράπεζα της Ελλάδος, προκειμένου να διασφαλιστεί η οργανωτική και επιχειρηματική επάρκεια των ΤΕΑ, να αυξηθεί η εμπιστοσύνη των ασφαλισμένων στο θεσμό και να συγκεντρωθεί η εποπτεία σε μία ενιαία αρχή κατά τα ευρωπαϊκά πρότυπα (σήμερα ισχύει τριμερές σύστημα εποπτείας: Υπουργείο Εργασίας, Εθνική Αναλογιστική Αρχή, Επιτροπή Κεφαλαιαγοράς),</w:t>
      </w:r>
    </w:p>
    <w:p w14:paraId="69516D22" w14:textId="77777777" w:rsidR="00AB3D6D" w:rsidRPr="00231393" w:rsidRDefault="00AB3D6D" w:rsidP="00DD28DE">
      <w:pPr>
        <w:pStyle w:val="ListParagraph"/>
        <w:numPr>
          <w:ilvl w:val="0"/>
          <w:numId w:val="37"/>
        </w:numPr>
        <w:spacing w:after="160" w:line="360" w:lineRule="auto"/>
        <w:ind w:left="357" w:hanging="357"/>
        <w:rPr>
          <w:rStyle w:val="1"/>
          <w:rFonts w:cs="Arial"/>
          <w:bCs/>
          <w:sz w:val="24"/>
          <w:szCs w:val="24"/>
        </w:rPr>
      </w:pPr>
      <w:r w:rsidRPr="00231393">
        <w:rPr>
          <w:rStyle w:val="1"/>
          <w:rFonts w:cs="Arial"/>
          <w:bCs/>
          <w:sz w:val="24"/>
          <w:szCs w:val="24"/>
        </w:rPr>
        <w:t>την ομοιόμορφη φορολογική αντιμετώπιση των προϊόντων της προαιρετικής συνταξιοδοτικής αποταμίευσης (ΤΕΑ και ομαδικά ασφαλιστήρια).</w:t>
      </w:r>
    </w:p>
    <w:p w14:paraId="0AB3F622" w14:textId="77777777" w:rsidR="0026559D" w:rsidRDefault="0026559D" w:rsidP="00DD28DE">
      <w:pPr>
        <w:pStyle w:val="ListParagraph"/>
        <w:spacing w:after="160" w:line="360" w:lineRule="auto"/>
        <w:ind w:left="0"/>
        <w:rPr>
          <w:rStyle w:val="1"/>
          <w:rFonts w:cs="Arial"/>
          <w:bCs/>
          <w:sz w:val="24"/>
          <w:szCs w:val="24"/>
        </w:rPr>
      </w:pPr>
    </w:p>
    <w:p w14:paraId="73D49CCC" w14:textId="27C34ED4" w:rsidR="00AB3D6D" w:rsidRPr="00231393" w:rsidRDefault="006E2091" w:rsidP="00DD28DE">
      <w:pPr>
        <w:pStyle w:val="ListParagraph"/>
        <w:spacing w:after="160" w:line="360" w:lineRule="auto"/>
        <w:ind w:left="0"/>
        <w:rPr>
          <w:rStyle w:val="1"/>
          <w:rFonts w:cs="Arial"/>
          <w:bCs/>
          <w:sz w:val="24"/>
          <w:szCs w:val="24"/>
        </w:rPr>
      </w:pPr>
      <w:r>
        <w:rPr>
          <w:rStyle w:val="1"/>
          <w:rFonts w:cs="Arial"/>
          <w:bCs/>
          <w:sz w:val="24"/>
          <w:szCs w:val="24"/>
        </w:rPr>
        <w:t>Ειδικά ως προς τη φορολόγηση των παροχών των ΤΕΑ, π</w:t>
      </w:r>
      <w:r w:rsidR="00AB3D6D" w:rsidRPr="00231393">
        <w:rPr>
          <w:rStyle w:val="1"/>
          <w:rFonts w:cs="Arial"/>
          <w:bCs/>
          <w:sz w:val="24"/>
          <w:szCs w:val="24"/>
        </w:rPr>
        <w:t xml:space="preserve">ροβλέπεται κλιμακωτή φορολόγηση, ανάλογα με τα χρόνια ασφάλισης κάθε ασφαλισμένου. Όσο περισσότερος χρόνος έχει </w:t>
      </w:r>
      <w:proofErr w:type="spellStart"/>
      <w:r w:rsidR="00AB3D6D" w:rsidRPr="00231393">
        <w:rPr>
          <w:rStyle w:val="1"/>
          <w:rFonts w:cs="Arial"/>
          <w:bCs/>
          <w:sz w:val="24"/>
          <w:szCs w:val="24"/>
        </w:rPr>
        <w:t>διανυθεί</w:t>
      </w:r>
      <w:proofErr w:type="spellEnd"/>
      <w:r w:rsidR="00AB3D6D" w:rsidRPr="00231393">
        <w:rPr>
          <w:rStyle w:val="1"/>
          <w:rFonts w:cs="Arial"/>
          <w:bCs/>
          <w:sz w:val="24"/>
          <w:szCs w:val="24"/>
        </w:rPr>
        <w:t xml:space="preserve"> σε ΤΕΑ</w:t>
      </w:r>
      <w:r w:rsidR="00DD28DE" w:rsidRPr="00231393">
        <w:rPr>
          <w:rStyle w:val="1"/>
          <w:rFonts w:cs="Arial"/>
          <w:bCs/>
          <w:sz w:val="24"/>
          <w:szCs w:val="24"/>
        </w:rPr>
        <w:t xml:space="preserve"> ή ομαδικό ασφαλιστήριο συμβόλαιο</w:t>
      </w:r>
      <w:r w:rsidR="00AB3D6D" w:rsidRPr="00231393">
        <w:rPr>
          <w:rStyle w:val="1"/>
          <w:rFonts w:cs="Arial"/>
          <w:bCs/>
          <w:sz w:val="24"/>
          <w:szCs w:val="24"/>
        </w:rPr>
        <w:t>, τόσο μικρότερος είναι ο συντελεστής φορολόγησης, ώστε να ενισχύεται η μακροπρόθεσμη αποταμίευση, η οποία μπορεί να αποφέρει ικανοποιητικά εισοδήματα κατά τη συνταξιοδότηση. Επιπλέον, παρέχονται επιπρόσθετα φορολογικά κίνητρα για την καταβολή σύνταξης μέσω της οποίας διασφαλίζεται πραγματικό συμπληρωματικό εισόδημα κα</w:t>
      </w:r>
      <w:r w:rsidR="00DD28DE" w:rsidRPr="00231393">
        <w:rPr>
          <w:rStyle w:val="1"/>
          <w:rFonts w:cs="Arial"/>
          <w:bCs/>
          <w:sz w:val="24"/>
          <w:szCs w:val="24"/>
        </w:rPr>
        <w:t xml:space="preserve">θ’ όλη τα διάρκεια της </w:t>
      </w:r>
      <w:r w:rsidR="00AB3D6D" w:rsidRPr="00231393">
        <w:rPr>
          <w:rStyle w:val="1"/>
          <w:rFonts w:cs="Arial"/>
          <w:bCs/>
          <w:sz w:val="24"/>
          <w:szCs w:val="24"/>
        </w:rPr>
        <w:t>συνταξιοδότηση</w:t>
      </w:r>
      <w:r w:rsidR="00DD28DE" w:rsidRPr="00231393">
        <w:rPr>
          <w:rStyle w:val="1"/>
          <w:rFonts w:cs="Arial"/>
          <w:bCs/>
          <w:sz w:val="24"/>
          <w:szCs w:val="24"/>
        </w:rPr>
        <w:t>ς</w:t>
      </w:r>
      <w:r w:rsidR="00AB3D6D" w:rsidRPr="00231393">
        <w:rPr>
          <w:rStyle w:val="1"/>
          <w:rFonts w:cs="Arial"/>
          <w:bCs/>
          <w:sz w:val="24"/>
          <w:szCs w:val="24"/>
        </w:rPr>
        <w:t xml:space="preserve">. </w:t>
      </w:r>
    </w:p>
    <w:p w14:paraId="3E902A15" w14:textId="77777777" w:rsidR="008648C2" w:rsidRPr="00231393" w:rsidRDefault="008648C2" w:rsidP="003A6975">
      <w:pPr>
        <w:rPr>
          <w:rStyle w:val="1"/>
          <w:rFonts w:ascii="Arial" w:hAnsi="Arial" w:cs="Arial"/>
          <w:b/>
          <w:bCs/>
          <w:sz w:val="24"/>
          <w:szCs w:val="24"/>
        </w:rPr>
      </w:pPr>
    </w:p>
    <w:p w14:paraId="3BAB37BA" w14:textId="77777777" w:rsidR="00F724BA" w:rsidRPr="00231393" w:rsidRDefault="003A6975" w:rsidP="003A6975">
      <w:pPr>
        <w:rPr>
          <w:rStyle w:val="1"/>
          <w:rFonts w:ascii="Arial" w:eastAsia="Times New Roman" w:hAnsi="Arial" w:cs="Arial"/>
          <w:b/>
          <w:bCs/>
          <w:sz w:val="24"/>
          <w:szCs w:val="24"/>
        </w:rPr>
      </w:pPr>
      <w:r w:rsidRPr="00231393">
        <w:rPr>
          <w:rStyle w:val="1"/>
          <w:rFonts w:ascii="Arial" w:hAnsi="Arial" w:cs="Arial"/>
          <w:b/>
          <w:bCs/>
          <w:sz w:val="24"/>
          <w:szCs w:val="24"/>
        </w:rPr>
        <w:t>2</w:t>
      </w:r>
      <w:r w:rsidR="0072008F" w:rsidRPr="00231393">
        <w:rPr>
          <w:rStyle w:val="1"/>
          <w:rFonts w:ascii="Arial" w:hAnsi="Arial" w:cs="Arial"/>
          <w:b/>
          <w:bCs/>
          <w:sz w:val="24"/>
          <w:szCs w:val="24"/>
        </w:rPr>
        <w:t>.</w:t>
      </w:r>
      <w:r w:rsidR="006E2091">
        <w:rPr>
          <w:rStyle w:val="1"/>
          <w:rFonts w:ascii="Arial" w:hAnsi="Arial" w:cs="Arial"/>
          <w:b/>
          <w:bCs/>
          <w:sz w:val="24"/>
          <w:szCs w:val="24"/>
        </w:rPr>
        <w:t>1.</w:t>
      </w:r>
      <w:r w:rsidR="0072008F" w:rsidRPr="00231393">
        <w:rPr>
          <w:rStyle w:val="1"/>
          <w:rFonts w:ascii="Arial" w:hAnsi="Arial" w:cs="Arial"/>
          <w:b/>
          <w:bCs/>
          <w:sz w:val="24"/>
          <w:szCs w:val="24"/>
        </w:rPr>
        <w:t xml:space="preserve"> </w:t>
      </w:r>
      <w:r w:rsidR="00F724BA" w:rsidRPr="00231393">
        <w:rPr>
          <w:rStyle w:val="1"/>
          <w:rFonts w:ascii="Arial" w:hAnsi="Arial" w:cs="Arial"/>
          <w:b/>
          <w:bCs/>
          <w:sz w:val="24"/>
          <w:szCs w:val="24"/>
        </w:rPr>
        <w:t>Απασχόληση συνταξιούχων</w:t>
      </w:r>
    </w:p>
    <w:p w14:paraId="3285BB14" w14:textId="7F58A78F" w:rsidR="00846ABF" w:rsidRDefault="00AB3D6D" w:rsidP="00DD28DE">
      <w:pPr>
        <w:pStyle w:val="ListParagraph"/>
        <w:spacing w:after="160" w:line="360" w:lineRule="auto"/>
        <w:ind w:left="0"/>
        <w:rPr>
          <w:rStyle w:val="1"/>
          <w:rFonts w:cs="Arial"/>
          <w:bCs/>
          <w:sz w:val="24"/>
          <w:szCs w:val="24"/>
        </w:rPr>
      </w:pPr>
      <w:r w:rsidRPr="00231393">
        <w:rPr>
          <w:rStyle w:val="1"/>
          <w:rFonts w:cs="Arial"/>
          <w:bCs/>
          <w:sz w:val="24"/>
          <w:szCs w:val="24"/>
        </w:rPr>
        <w:t>Καταργείται η περικοπή του 30% της σύνταξης, αφήνοντάς την ακέραια στους απασχολούμενους συνταξιούχους. Στόχος είναι η τόνωση του εισοδήματός των συνταξιούχων</w:t>
      </w:r>
      <w:r w:rsidR="004F7FB3">
        <w:rPr>
          <w:rStyle w:val="1"/>
          <w:rFonts w:cs="Arial"/>
          <w:bCs/>
          <w:sz w:val="24"/>
          <w:szCs w:val="24"/>
        </w:rPr>
        <w:t xml:space="preserve"> </w:t>
      </w:r>
      <w:r w:rsidRPr="00231393">
        <w:rPr>
          <w:rStyle w:val="1"/>
          <w:rFonts w:cs="Arial"/>
          <w:bCs/>
          <w:sz w:val="24"/>
          <w:szCs w:val="24"/>
        </w:rPr>
        <w:t xml:space="preserve">και η περαιτέρω αύξηση της νόμιμης και δηλωμένης συμμετοχής στην αγορά εργασίας των συνταξιούχων που επιθυμούν να εργαστούν. Ταυτόχρονα, θεσπίζεται ένας μη ανταποδοτικός πόρος υπέρ e-ΕΦΚΑ, ο οποίος για τους μισθωτούς εργαζόμενους συνταξιούχους θα ισούται με το 10% επί των ασφαλιστέων αποδοχών τους και για τους μη μισθωτούς εργαζόμενους συνταξιούχους με το 50% επί της επιλεγείσας ασφαλιστικής κλάσης για κύρια σύνταξη. Θεσπίζεται, επίσης, ετήσιο πλαφόν του πόρου που δεν μπορεί να υπερβαίνει το 12πλασιο της </w:t>
      </w:r>
      <w:r w:rsidR="00B722E9" w:rsidRPr="00231393">
        <w:rPr>
          <w:rStyle w:val="1"/>
          <w:rFonts w:cs="Arial"/>
          <w:bCs/>
          <w:sz w:val="24"/>
          <w:szCs w:val="24"/>
        </w:rPr>
        <w:t xml:space="preserve">μηνιαίας </w:t>
      </w:r>
      <w:r w:rsidRPr="00231393">
        <w:rPr>
          <w:rStyle w:val="1"/>
          <w:rFonts w:cs="Arial"/>
          <w:bCs/>
          <w:sz w:val="24"/>
          <w:szCs w:val="24"/>
        </w:rPr>
        <w:t xml:space="preserve">εθνικής σύνταξης. </w:t>
      </w:r>
    </w:p>
    <w:p w14:paraId="4F66C64E" w14:textId="77777777" w:rsidR="006E2091" w:rsidRPr="00231393" w:rsidRDefault="006E2091" w:rsidP="00DD28DE">
      <w:pPr>
        <w:pStyle w:val="ListParagraph"/>
        <w:spacing w:after="160" w:line="360" w:lineRule="auto"/>
        <w:ind w:left="0"/>
        <w:rPr>
          <w:rStyle w:val="1"/>
          <w:rFonts w:cs="Arial"/>
          <w:bCs/>
          <w:sz w:val="24"/>
          <w:szCs w:val="24"/>
        </w:rPr>
      </w:pPr>
    </w:p>
    <w:p w14:paraId="34D28896" w14:textId="77777777" w:rsidR="00F724BA" w:rsidRPr="00231393" w:rsidRDefault="006E2091" w:rsidP="00DD28DE">
      <w:pPr>
        <w:pStyle w:val="ListParagraph"/>
        <w:spacing w:after="160" w:line="360" w:lineRule="auto"/>
        <w:ind w:left="0"/>
        <w:rPr>
          <w:rStyle w:val="1"/>
          <w:rFonts w:cs="Arial"/>
          <w:b/>
          <w:bCs/>
          <w:sz w:val="24"/>
          <w:szCs w:val="24"/>
        </w:rPr>
      </w:pPr>
      <w:r>
        <w:rPr>
          <w:rStyle w:val="1"/>
          <w:rFonts w:cs="Arial"/>
          <w:b/>
          <w:bCs/>
          <w:sz w:val="24"/>
          <w:szCs w:val="24"/>
        </w:rPr>
        <w:t>2.2</w:t>
      </w:r>
      <w:r w:rsidR="0072008F" w:rsidRPr="00231393">
        <w:rPr>
          <w:rStyle w:val="1"/>
          <w:rFonts w:cs="Arial"/>
          <w:b/>
          <w:bCs/>
          <w:sz w:val="24"/>
          <w:szCs w:val="24"/>
        </w:rPr>
        <w:t xml:space="preserve">. </w:t>
      </w:r>
      <w:r w:rsidR="00F724BA" w:rsidRPr="00231393">
        <w:rPr>
          <w:rStyle w:val="1"/>
          <w:rFonts w:cs="Arial"/>
          <w:b/>
          <w:bCs/>
          <w:sz w:val="24"/>
          <w:szCs w:val="24"/>
        </w:rPr>
        <w:t>Απασχόληση συνταξιούχων αναπηρίας</w:t>
      </w:r>
    </w:p>
    <w:p w14:paraId="129DB744" w14:textId="03EB466F" w:rsidR="00A86DFE" w:rsidRDefault="00AB3D6D" w:rsidP="00DD28DE">
      <w:pPr>
        <w:pStyle w:val="ListParagraph"/>
        <w:spacing w:after="160" w:line="360" w:lineRule="auto"/>
        <w:ind w:left="0"/>
        <w:rPr>
          <w:rStyle w:val="1"/>
          <w:rFonts w:cs="Arial"/>
          <w:bCs/>
          <w:sz w:val="24"/>
          <w:szCs w:val="24"/>
        </w:rPr>
      </w:pPr>
      <w:r w:rsidRPr="00231393">
        <w:rPr>
          <w:rStyle w:val="1"/>
          <w:rFonts w:cs="Arial"/>
          <w:bCs/>
          <w:sz w:val="24"/>
          <w:szCs w:val="24"/>
        </w:rPr>
        <w:t>Από 01.01.2024 θεσπίζεται για πρώτη φορά ενιαίος κανόνας για την απασχόληση των συνταξιούχων αναπηρίας</w:t>
      </w:r>
      <w:r w:rsidR="00D627F7" w:rsidRPr="00231393">
        <w:rPr>
          <w:rStyle w:val="1"/>
          <w:rFonts w:cs="Arial"/>
          <w:bCs/>
          <w:sz w:val="24"/>
          <w:szCs w:val="24"/>
        </w:rPr>
        <w:t>.</w:t>
      </w:r>
      <w:r w:rsidR="007A75C1">
        <w:rPr>
          <w:rStyle w:val="1"/>
          <w:rFonts w:cs="Arial"/>
          <w:bCs/>
          <w:sz w:val="24"/>
          <w:szCs w:val="24"/>
        </w:rPr>
        <w:t xml:space="preserve"> </w:t>
      </w:r>
      <w:r w:rsidRPr="00231393">
        <w:rPr>
          <w:rStyle w:val="1"/>
          <w:rFonts w:cs="Arial"/>
          <w:bCs/>
          <w:sz w:val="24"/>
          <w:szCs w:val="24"/>
        </w:rPr>
        <w:t xml:space="preserve">Σήμερα, ένα άτομο με αναπηρία που συνταξιοδοτείται από τον π. ΟΑΕΕ, δεν επιτρέπεται να εργαστεί μετά τη συνταξιοδότησή του λόγω αναπηρίας. Το ίδιο ισχύει και για τα υπόλοιπα ταμεία πλην του π. ΙΚΑ. Εάν συνταξιοδοτείται από το π. ΙΚΑ, επιτρέπεται υπό προϋποθέσεις να εργαστεί και μετά τη συνταξιοδότησή του λόγω αναπηρίας. </w:t>
      </w:r>
      <w:r w:rsidR="00B722E9" w:rsidRPr="00231393">
        <w:rPr>
          <w:rStyle w:val="1"/>
          <w:rFonts w:cs="Arial"/>
          <w:bCs/>
          <w:sz w:val="24"/>
          <w:szCs w:val="24"/>
        </w:rPr>
        <w:t>Μ</w:t>
      </w:r>
      <w:r w:rsidRPr="00231393">
        <w:rPr>
          <w:rStyle w:val="1"/>
          <w:rFonts w:cs="Arial"/>
          <w:bCs/>
          <w:sz w:val="24"/>
          <w:szCs w:val="24"/>
        </w:rPr>
        <w:t>ε τις νέες διατάξεις δίνεται η δυνατότητα σε όλους τους συνταξιούχους με αναπηρία να εργασθούν</w:t>
      </w:r>
      <w:r w:rsidR="00B722E9" w:rsidRPr="00231393">
        <w:rPr>
          <w:rStyle w:val="1"/>
          <w:rFonts w:cs="Arial"/>
          <w:bCs/>
          <w:sz w:val="24"/>
          <w:szCs w:val="24"/>
        </w:rPr>
        <w:t xml:space="preserve"> μ</w:t>
      </w:r>
      <w:r w:rsidR="006E2091">
        <w:rPr>
          <w:rStyle w:val="1"/>
          <w:rFonts w:cs="Arial"/>
          <w:bCs/>
          <w:sz w:val="24"/>
          <w:szCs w:val="24"/>
        </w:rPr>
        <w:t>ε</w:t>
      </w:r>
      <w:r w:rsidR="00B722E9" w:rsidRPr="00231393">
        <w:rPr>
          <w:rStyle w:val="1"/>
          <w:rFonts w:cs="Arial"/>
          <w:bCs/>
          <w:sz w:val="24"/>
          <w:szCs w:val="24"/>
        </w:rPr>
        <w:t xml:space="preserve"> τις προϋποθέσεις του π. ΙΚΑ</w:t>
      </w:r>
      <w:r w:rsidRPr="00231393">
        <w:rPr>
          <w:rStyle w:val="1"/>
          <w:rFonts w:cs="Arial"/>
          <w:bCs/>
          <w:sz w:val="24"/>
          <w:szCs w:val="24"/>
        </w:rPr>
        <w:t xml:space="preserve"> </w:t>
      </w:r>
      <w:r w:rsidR="0082401B" w:rsidRPr="00231393">
        <w:rPr>
          <w:rStyle w:val="1"/>
          <w:rFonts w:cs="Arial"/>
          <w:bCs/>
          <w:sz w:val="24"/>
          <w:szCs w:val="24"/>
        </w:rPr>
        <w:t xml:space="preserve">και, μάλιστα, χωρίς να επιβαρύνονται με τον πόρο 10% υπέρ ΕΦΚΑ </w:t>
      </w:r>
      <w:r w:rsidRPr="00231393">
        <w:rPr>
          <w:rStyle w:val="1"/>
          <w:rFonts w:cs="Arial"/>
          <w:bCs/>
          <w:sz w:val="24"/>
          <w:szCs w:val="24"/>
        </w:rPr>
        <w:t>προκειμένου να ενθαρρύ</w:t>
      </w:r>
      <w:r w:rsidR="008648C2" w:rsidRPr="00231393">
        <w:rPr>
          <w:rStyle w:val="1"/>
          <w:rFonts w:cs="Arial"/>
          <w:bCs/>
          <w:sz w:val="24"/>
          <w:szCs w:val="24"/>
        </w:rPr>
        <w:t>νουμε την επανένταξη τους στην α</w:t>
      </w:r>
      <w:r w:rsidRPr="00231393">
        <w:rPr>
          <w:rStyle w:val="1"/>
          <w:rFonts w:cs="Arial"/>
          <w:bCs/>
          <w:sz w:val="24"/>
          <w:szCs w:val="24"/>
        </w:rPr>
        <w:t>γορά εργασίας.</w:t>
      </w:r>
    </w:p>
    <w:p w14:paraId="478C58E2" w14:textId="77777777" w:rsidR="006E2091" w:rsidRPr="00231393" w:rsidRDefault="006E2091" w:rsidP="00DD28DE">
      <w:pPr>
        <w:pStyle w:val="ListParagraph"/>
        <w:spacing w:after="160" w:line="360" w:lineRule="auto"/>
        <w:ind w:left="0"/>
        <w:rPr>
          <w:rStyle w:val="1"/>
          <w:rFonts w:cs="Arial"/>
          <w:bCs/>
          <w:sz w:val="24"/>
          <w:szCs w:val="24"/>
        </w:rPr>
      </w:pPr>
    </w:p>
    <w:p w14:paraId="6E3AC43E" w14:textId="77777777" w:rsidR="00F724BA" w:rsidRPr="00231393" w:rsidRDefault="006E2091" w:rsidP="00DD28DE">
      <w:pPr>
        <w:pStyle w:val="ListParagraph"/>
        <w:spacing w:after="160" w:line="360" w:lineRule="auto"/>
        <w:ind w:left="0"/>
        <w:rPr>
          <w:rStyle w:val="1"/>
          <w:rFonts w:cs="Arial"/>
          <w:b/>
          <w:bCs/>
          <w:sz w:val="24"/>
          <w:szCs w:val="24"/>
        </w:rPr>
      </w:pPr>
      <w:r>
        <w:rPr>
          <w:rStyle w:val="1"/>
          <w:rFonts w:cs="Arial"/>
          <w:b/>
          <w:bCs/>
          <w:sz w:val="24"/>
          <w:szCs w:val="24"/>
        </w:rPr>
        <w:t>2.3</w:t>
      </w:r>
      <w:r w:rsidR="00141EDD" w:rsidRPr="00231393">
        <w:rPr>
          <w:rStyle w:val="1"/>
          <w:rFonts w:cs="Arial"/>
          <w:b/>
          <w:bCs/>
          <w:sz w:val="24"/>
          <w:szCs w:val="24"/>
        </w:rPr>
        <w:t>.</w:t>
      </w:r>
      <w:r w:rsidR="00231393" w:rsidRPr="00A522C6">
        <w:rPr>
          <w:rStyle w:val="1"/>
          <w:rFonts w:cs="Arial"/>
          <w:b/>
          <w:bCs/>
          <w:sz w:val="24"/>
          <w:szCs w:val="24"/>
        </w:rPr>
        <w:t xml:space="preserve"> </w:t>
      </w:r>
      <w:r w:rsidR="00F724BA" w:rsidRPr="00231393">
        <w:rPr>
          <w:rStyle w:val="1"/>
          <w:rFonts w:cs="Arial"/>
          <w:b/>
          <w:bCs/>
          <w:sz w:val="24"/>
          <w:szCs w:val="24"/>
        </w:rPr>
        <w:t>Συνταξιοδότηση με οφειλές</w:t>
      </w:r>
    </w:p>
    <w:p w14:paraId="5F877F2C" w14:textId="0D82CA37" w:rsidR="00AB3D6D" w:rsidRPr="00231393" w:rsidRDefault="00F724BA" w:rsidP="00DD28DE">
      <w:pPr>
        <w:pStyle w:val="ListParagraph"/>
        <w:spacing w:after="160" w:line="360" w:lineRule="auto"/>
        <w:ind w:left="0"/>
        <w:rPr>
          <w:rStyle w:val="1"/>
          <w:rFonts w:cs="Arial"/>
          <w:bCs/>
          <w:sz w:val="24"/>
          <w:szCs w:val="24"/>
        </w:rPr>
      </w:pPr>
      <w:r w:rsidRPr="00231393">
        <w:rPr>
          <w:rStyle w:val="1"/>
          <w:rFonts w:cs="Arial"/>
          <w:bCs/>
          <w:sz w:val="24"/>
          <w:szCs w:val="24"/>
        </w:rPr>
        <w:t>Δ</w:t>
      </w:r>
      <w:r w:rsidR="00AB3D6D" w:rsidRPr="00231393">
        <w:rPr>
          <w:rStyle w:val="1"/>
          <w:rFonts w:cs="Arial"/>
          <w:bCs/>
          <w:sz w:val="24"/>
          <w:szCs w:val="24"/>
        </w:rPr>
        <w:t xml:space="preserve">ίνεται λύση στο αδιέξοδο που αντιμετωπίζουν </w:t>
      </w:r>
      <w:r w:rsidR="00734287">
        <w:rPr>
          <w:rStyle w:val="1"/>
          <w:rFonts w:cs="Arial"/>
          <w:bCs/>
          <w:sz w:val="24"/>
          <w:szCs w:val="24"/>
        </w:rPr>
        <w:t xml:space="preserve">οι </w:t>
      </w:r>
      <w:r w:rsidR="00AB3D6D" w:rsidRPr="00231393">
        <w:rPr>
          <w:rStyle w:val="1"/>
          <w:rFonts w:cs="Arial"/>
          <w:bCs/>
          <w:sz w:val="24"/>
          <w:szCs w:val="24"/>
        </w:rPr>
        <w:t xml:space="preserve">μη μισθωτοί ασφαλισμένοι, οι οποίοι βρίσκονται σε ηλικία συνταξιοδότησης, πλην όμως παραμένουν εγκλωβισμένοι λόγω πραγματικής αδυναμίας αποπληρωμής των συσσωρευμένων ληξιπρόθεσμων οφειλών τους στον e-ΕΦΚΑ. </w:t>
      </w:r>
    </w:p>
    <w:p w14:paraId="6C26B68A" w14:textId="77777777" w:rsidR="00AB3D6D" w:rsidRPr="00231393" w:rsidRDefault="00AB3D6D" w:rsidP="00DD28DE">
      <w:pPr>
        <w:pStyle w:val="ListParagraph"/>
        <w:spacing w:after="160" w:line="360" w:lineRule="auto"/>
        <w:ind w:left="0"/>
        <w:rPr>
          <w:rStyle w:val="1"/>
          <w:rFonts w:cs="Arial"/>
          <w:bCs/>
          <w:sz w:val="24"/>
          <w:szCs w:val="24"/>
        </w:rPr>
      </w:pPr>
      <w:r w:rsidRPr="00231393">
        <w:rPr>
          <w:rStyle w:val="1"/>
          <w:rFonts w:cs="Arial"/>
          <w:bCs/>
          <w:sz w:val="24"/>
          <w:szCs w:val="24"/>
        </w:rPr>
        <w:t xml:space="preserve">Ειδικότερα, αυξάνεται το ανώτατο όριο οφειλών ασφαλιστικών εισφορών για συνταξιοδότηση από €20.000 σε €30.000 (από €6.000 σε €10.000 για τον π. Ο.Γ.Α.). Για το ποσό από €20.000 έως €30.000 (€6.000 ως €10.000 για τον π. ΟΓΑ), </w:t>
      </w:r>
      <w:proofErr w:type="spellStart"/>
      <w:r w:rsidRPr="00231393">
        <w:rPr>
          <w:rStyle w:val="1"/>
          <w:rFonts w:cs="Arial"/>
          <w:bCs/>
          <w:sz w:val="24"/>
          <w:szCs w:val="24"/>
        </w:rPr>
        <w:t>παρακρατείται</w:t>
      </w:r>
      <w:proofErr w:type="spellEnd"/>
      <w:r w:rsidRPr="00231393">
        <w:rPr>
          <w:rStyle w:val="1"/>
          <w:rFonts w:cs="Arial"/>
          <w:bCs/>
          <w:sz w:val="24"/>
          <w:szCs w:val="24"/>
        </w:rPr>
        <w:t xml:space="preserve"> ποσοστό 60% της μηνιαίας σύνταξης, ενώ για το υπόλοιπο χρέος, γίνεται παρακράτηση σε 60 δόσεις μέχρι την εξόφλησή του, όπως γίνεται και σήμερα. </w:t>
      </w:r>
    </w:p>
    <w:p w14:paraId="2435BA21" w14:textId="77777777" w:rsidR="00AB3D6D" w:rsidRPr="006E2091" w:rsidRDefault="00AB3D6D" w:rsidP="00DD28DE">
      <w:pPr>
        <w:pStyle w:val="ListParagraph"/>
        <w:spacing w:after="160" w:line="360" w:lineRule="auto"/>
        <w:ind w:left="0"/>
        <w:rPr>
          <w:rStyle w:val="1"/>
          <w:rFonts w:cs="Arial"/>
          <w:bCs/>
          <w:sz w:val="24"/>
          <w:szCs w:val="24"/>
        </w:rPr>
      </w:pPr>
      <w:r w:rsidRPr="006E2091">
        <w:rPr>
          <w:rStyle w:val="1"/>
          <w:rFonts w:cs="Arial"/>
          <w:bCs/>
          <w:sz w:val="24"/>
          <w:szCs w:val="24"/>
        </w:rPr>
        <w:t>Ως κριτήρια υπαγωγής στη ρύθμιση τίθε</w:t>
      </w:r>
      <w:r w:rsidR="0082401B" w:rsidRPr="006E2091">
        <w:rPr>
          <w:rStyle w:val="1"/>
          <w:rFonts w:cs="Arial"/>
          <w:bCs/>
          <w:sz w:val="24"/>
          <w:szCs w:val="24"/>
        </w:rPr>
        <w:t>ν</w:t>
      </w:r>
      <w:r w:rsidRPr="006E2091">
        <w:rPr>
          <w:rStyle w:val="1"/>
          <w:rFonts w:cs="Arial"/>
          <w:bCs/>
          <w:sz w:val="24"/>
          <w:szCs w:val="24"/>
        </w:rPr>
        <w:t>ται τα εξής:</w:t>
      </w:r>
    </w:p>
    <w:p w14:paraId="3C325057" w14:textId="77777777" w:rsidR="00AB3D6D" w:rsidRPr="00231393" w:rsidRDefault="00AB3D6D" w:rsidP="003C1057">
      <w:pPr>
        <w:pStyle w:val="ListParagraph"/>
        <w:numPr>
          <w:ilvl w:val="0"/>
          <w:numId w:val="37"/>
        </w:numPr>
        <w:spacing w:after="160" w:line="360" w:lineRule="auto"/>
        <w:ind w:left="357" w:hanging="357"/>
        <w:rPr>
          <w:rStyle w:val="1"/>
          <w:rFonts w:cs="Arial"/>
          <w:bCs/>
          <w:sz w:val="24"/>
          <w:szCs w:val="24"/>
        </w:rPr>
      </w:pPr>
      <w:r w:rsidRPr="00231393">
        <w:rPr>
          <w:rStyle w:val="1"/>
          <w:rFonts w:cs="Arial"/>
          <w:bCs/>
          <w:sz w:val="24"/>
          <w:szCs w:val="24"/>
        </w:rPr>
        <w:t xml:space="preserve">Όριο τραπεζικών καταθέσεων του οφειλέτη στις €12.000 (€6.000 για οφειλέτες του π. ΟΓΑ). </w:t>
      </w:r>
    </w:p>
    <w:p w14:paraId="7140F6F7" w14:textId="77777777" w:rsidR="00AB3D6D" w:rsidRPr="00231393" w:rsidRDefault="00AB3D6D" w:rsidP="003C1057">
      <w:pPr>
        <w:pStyle w:val="ListParagraph"/>
        <w:numPr>
          <w:ilvl w:val="0"/>
          <w:numId w:val="37"/>
        </w:numPr>
        <w:spacing w:after="160" w:line="360" w:lineRule="auto"/>
        <w:ind w:left="357" w:hanging="357"/>
        <w:rPr>
          <w:rStyle w:val="1"/>
          <w:rFonts w:cs="Arial"/>
          <w:bCs/>
          <w:sz w:val="24"/>
          <w:szCs w:val="24"/>
        </w:rPr>
      </w:pPr>
      <w:r w:rsidRPr="00231393">
        <w:rPr>
          <w:rStyle w:val="1"/>
          <w:rFonts w:cs="Arial"/>
          <w:bCs/>
          <w:sz w:val="24"/>
          <w:szCs w:val="24"/>
        </w:rPr>
        <w:t>Συμπλήρωση του 67ο</w:t>
      </w:r>
      <w:r w:rsidR="0031680B" w:rsidRPr="00231393">
        <w:rPr>
          <w:rStyle w:val="1"/>
          <w:rFonts w:cs="Arial"/>
          <w:bCs/>
          <w:sz w:val="24"/>
          <w:szCs w:val="24"/>
        </w:rPr>
        <w:t>υ</w:t>
      </w:r>
      <w:r w:rsidRPr="00231393">
        <w:rPr>
          <w:rStyle w:val="1"/>
          <w:rFonts w:cs="Arial"/>
          <w:bCs/>
          <w:sz w:val="24"/>
          <w:szCs w:val="24"/>
        </w:rPr>
        <w:t xml:space="preserve"> έτο</w:t>
      </w:r>
      <w:r w:rsidR="0031680B" w:rsidRPr="00231393">
        <w:rPr>
          <w:rStyle w:val="1"/>
          <w:rFonts w:cs="Arial"/>
          <w:bCs/>
          <w:sz w:val="24"/>
          <w:szCs w:val="24"/>
        </w:rPr>
        <w:t>υ</w:t>
      </w:r>
      <w:r w:rsidRPr="00231393">
        <w:rPr>
          <w:rStyle w:val="1"/>
          <w:rFonts w:cs="Arial"/>
          <w:bCs/>
          <w:sz w:val="24"/>
          <w:szCs w:val="24"/>
        </w:rPr>
        <w:t xml:space="preserve">ς ηλικίας τους </w:t>
      </w:r>
    </w:p>
    <w:p w14:paraId="644F4801" w14:textId="77777777" w:rsidR="003A6975" w:rsidRDefault="00AB3D6D" w:rsidP="008648C2">
      <w:pPr>
        <w:pStyle w:val="ListParagraph"/>
        <w:numPr>
          <w:ilvl w:val="0"/>
          <w:numId w:val="37"/>
        </w:numPr>
        <w:spacing w:after="160" w:line="360" w:lineRule="auto"/>
        <w:ind w:left="357" w:hanging="357"/>
        <w:rPr>
          <w:rStyle w:val="1"/>
          <w:rFonts w:cs="Arial"/>
          <w:bCs/>
          <w:sz w:val="24"/>
          <w:szCs w:val="24"/>
        </w:rPr>
      </w:pPr>
      <w:r w:rsidRPr="00231393">
        <w:rPr>
          <w:rStyle w:val="1"/>
          <w:rFonts w:cs="Arial"/>
          <w:bCs/>
          <w:sz w:val="24"/>
          <w:szCs w:val="24"/>
        </w:rPr>
        <w:t>Πληρωμή εισφορών για τουλάχιστον 20 έτη ασφάλισης</w:t>
      </w:r>
    </w:p>
    <w:p w14:paraId="508A4C51" w14:textId="77777777" w:rsidR="006E2091" w:rsidRPr="00231393" w:rsidRDefault="006E2091" w:rsidP="006E2091">
      <w:pPr>
        <w:pStyle w:val="ListParagraph"/>
        <w:spacing w:after="160" w:line="360" w:lineRule="auto"/>
        <w:ind w:left="357"/>
        <w:rPr>
          <w:rStyle w:val="1"/>
          <w:rFonts w:cs="Arial"/>
          <w:bCs/>
          <w:sz w:val="24"/>
          <w:szCs w:val="24"/>
        </w:rPr>
      </w:pPr>
    </w:p>
    <w:p w14:paraId="649EA63A" w14:textId="77777777" w:rsidR="00BE5D46" w:rsidRPr="00231393" w:rsidRDefault="006E2091" w:rsidP="00DD28DE">
      <w:pPr>
        <w:pStyle w:val="ListParagraph"/>
        <w:spacing w:after="160" w:line="360" w:lineRule="auto"/>
        <w:ind w:left="0"/>
        <w:rPr>
          <w:rStyle w:val="1"/>
          <w:rFonts w:cs="Arial"/>
          <w:b/>
          <w:bCs/>
          <w:sz w:val="24"/>
          <w:szCs w:val="24"/>
        </w:rPr>
      </w:pPr>
      <w:r>
        <w:rPr>
          <w:rStyle w:val="1"/>
          <w:rFonts w:cs="Arial"/>
          <w:b/>
          <w:bCs/>
          <w:sz w:val="24"/>
          <w:szCs w:val="24"/>
        </w:rPr>
        <w:t>2.4</w:t>
      </w:r>
      <w:r w:rsidR="00A86DFE" w:rsidRPr="00231393">
        <w:rPr>
          <w:rStyle w:val="1"/>
          <w:rFonts w:cs="Arial"/>
          <w:b/>
          <w:bCs/>
          <w:sz w:val="24"/>
          <w:szCs w:val="24"/>
        </w:rPr>
        <w:t xml:space="preserve">. </w:t>
      </w:r>
      <w:r w:rsidR="00F724BA" w:rsidRPr="00231393">
        <w:rPr>
          <w:rStyle w:val="1"/>
          <w:rFonts w:cs="Arial"/>
          <w:b/>
          <w:bCs/>
          <w:sz w:val="24"/>
          <w:szCs w:val="24"/>
        </w:rPr>
        <w:t>Απονομή Επικουρικών</w:t>
      </w:r>
      <w:r>
        <w:rPr>
          <w:rStyle w:val="1"/>
          <w:rFonts w:cs="Arial"/>
          <w:b/>
          <w:bCs/>
          <w:sz w:val="24"/>
          <w:szCs w:val="24"/>
        </w:rPr>
        <w:t xml:space="preserve"> Συντάξεων</w:t>
      </w:r>
    </w:p>
    <w:p w14:paraId="355BE101" w14:textId="77777777" w:rsidR="00F724BA" w:rsidRPr="00231393" w:rsidRDefault="00F724BA" w:rsidP="00DD28DE">
      <w:pPr>
        <w:pStyle w:val="ListParagraph"/>
        <w:spacing w:after="160" w:line="360" w:lineRule="auto"/>
        <w:ind w:left="0"/>
        <w:rPr>
          <w:rStyle w:val="1"/>
          <w:rFonts w:cs="Arial"/>
          <w:b/>
          <w:bCs/>
          <w:sz w:val="24"/>
          <w:szCs w:val="24"/>
        </w:rPr>
      </w:pPr>
      <w:r w:rsidRPr="00231393">
        <w:rPr>
          <w:rStyle w:val="1"/>
          <w:rFonts w:cs="Arial"/>
          <w:bCs/>
          <w:sz w:val="24"/>
          <w:szCs w:val="24"/>
        </w:rPr>
        <w:t xml:space="preserve">Αντιμετωπίζεται το πρόβλημα της χρόνιας αναμονής για χορήγηση επικουρικών συντάξεων σε ασφαλισμένους </w:t>
      </w:r>
      <w:r w:rsidR="003C1057" w:rsidRPr="00231393">
        <w:rPr>
          <w:rStyle w:val="1"/>
          <w:rFonts w:cs="Arial"/>
          <w:bCs/>
          <w:sz w:val="24"/>
          <w:szCs w:val="24"/>
        </w:rPr>
        <w:t xml:space="preserve">– κυρίως του Δημοσίου - </w:t>
      </w:r>
      <w:r w:rsidRPr="00231393">
        <w:rPr>
          <w:rStyle w:val="1"/>
          <w:rFonts w:cs="Arial"/>
          <w:bCs/>
          <w:sz w:val="24"/>
          <w:szCs w:val="24"/>
        </w:rPr>
        <w:t xml:space="preserve">που με το </w:t>
      </w:r>
      <w:r w:rsidR="003C1057" w:rsidRPr="00231393">
        <w:rPr>
          <w:rStyle w:val="1"/>
          <w:rFonts w:cs="Arial"/>
          <w:bCs/>
          <w:sz w:val="24"/>
          <w:szCs w:val="24"/>
        </w:rPr>
        <w:t>τωρινό</w:t>
      </w:r>
      <w:r w:rsidRPr="00231393">
        <w:rPr>
          <w:rStyle w:val="1"/>
          <w:rFonts w:cs="Arial"/>
          <w:bCs/>
          <w:sz w:val="24"/>
          <w:szCs w:val="24"/>
        </w:rPr>
        <w:t xml:space="preserve"> καθεστώς για να λάβουν την σύνταξη, έπρεπε να έχουν τις ίδιες προϋποθέσεις θεμελίωσης με τον φορέα κύριας ασφάλισης ή να έχουν συμπληρώσει </w:t>
      </w:r>
      <w:r w:rsidR="0031680B" w:rsidRPr="00231393">
        <w:rPr>
          <w:rStyle w:val="1"/>
          <w:rFonts w:cs="Arial"/>
          <w:bCs/>
          <w:sz w:val="24"/>
          <w:szCs w:val="24"/>
        </w:rPr>
        <w:t xml:space="preserve">τον ίδιο </w:t>
      </w:r>
      <w:r w:rsidRPr="00231393">
        <w:rPr>
          <w:rStyle w:val="1"/>
          <w:rFonts w:cs="Arial"/>
          <w:bCs/>
          <w:sz w:val="24"/>
          <w:szCs w:val="24"/>
        </w:rPr>
        <w:t xml:space="preserve">αριθμό ημερών </w:t>
      </w:r>
      <w:r w:rsidR="0031680B" w:rsidRPr="00231393">
        <w:rPr>
          <w:rStyle w:val="1"/>
          <w:rFonts w:cs="Arial"/>
          <w:bCs/>
          <w:sz w:val="24"/>
          <w:szCs w:val="24"/>
        </w:rPr>
        <w:t xml:space="preserve">επικουρικής </w:t>
      </w:r>
      <w:r w:rsidRPr="00231393">
        <w:rPr>
          <w:rStyle w:val="1"/>
          <w:rFonts w:cs="Arial"/>
          <w:bCs/>
          <w:sz w:val="24"/>
          <w:szCs w:val="24"/>
        </w:rPr>
        <w:t xml:space="preserve">ασφάλισης με τον κύριο φορέα. </w:t>
      </w:r>
    </w:p>
    <w:p w14:paraId="20D3A65A" w14:textId="77777777" w:rsidR="003A6975" w:rsidRDefault="003C1057" w:rsidP="00DD28DE">
      <w:pPr>
        <w:pStyle w:val="ListParagraph"/>
        <w:spacing w:after="160" w:line="360" w:lineRule="auto"/>
        <w:ind w:left="0"/>
        <w:rPr>
          <w:rStyle w:val="1"/>
          <w:rFonts w:cs="Arial"/>
          <w:bCs/>
          <w:sz w:val="24"/>
          <w:szCs w:val="24"/>
        </w:rPr>
      </w:pPr>
      <w:r w:rsidRPr="00231393">
        <w:rPr>
          <w:rStyle w:val="1"/>
          <w:rFonts w:cs="Arial"/>
          <w:bCs/>
          <w:sz w:val="24"/>
          <w:szCs w:val="24"/>
        </w:rPr>
        <w:t>Μ</w:t>
      </w:r>
      <w:r w:rsidR="00F724BA" w:rsidRPr="00231393">
        <w:rPr>
          <w:rStyle w:val="1"/>
          <w:rFonts w:cs="Arial"/>
          <w:bCs/>
          <w:sz w:val="24"/>
          <w:szCs w:val="24"/>
        </w:rPr>
        <w:t xml:space="preserve">ε την ενοποίηση </w:t>
      </w:r>
      <w:r w:rsidRPr="00231393">
        <w:rPr>
          <w:rStyle w:val="1"/>
          <w:rFonts w:cs="Arial"/>
          <w:bCs/>
          <w:sz w:val="24"/>
          <w:szCs w:val="24"/>
        </w:rPr>
        <w:t xml:space="preserve">κανόνων </w:t>
      </w:r>
      <w:r w:rsidR="00F724BA" w:rsidRPr="00231393">
        <w:rPr>
          <w:rStyle w:val="1"/>
          <w:rFonts w:cs="Arial"/>
          <w:bCs/>
          <w:sz w:val="24"/>
          <w:szCs w:val="24"/>
        </w:rPr>
        <w:t xml:space="preserve">όσοι παίρνουν την κύρια σύνταξη τους και έχουν </w:t>
      </w:r>
      <w:r w:rsidRPr="00231393">
        <w:rPr>
          <w:rStyle w:val="1"/>
          <w:rFonts w:cs="Arial"/>
          <w:bCs/>
          <w:sz w:val="24"/>
          <w:szCs w:val="24"/>
        </w:rPr>
        <w:t xml:space="preserve">τουλάχιστον </w:t>
      </w:r>
      <w:r w:rsidR="00F724BA" w:rsidRPr="00231393">
        <w:rPr>
          <w:rStyle w:val="1"/>
          <w:rFonts w:cs="Arial"/>
          <w:bCs/>
          <w:sz w:val="24"/>
          <w:szCs w:val="24"/>
        </w:rPr>
        <w:t xml:space="preserve">15 χρόνια επικουρικής ασφάλισης θα μπορούν να πάρουν αμέσως τις συντάξεις τους. </w:t>
      </w:r>
      <w:r w:rsidR="006E2091">
        <w:rPr>
          <w:rStyle w:val="1"/>
          <w:rFonts w:cs="Arial"/>
          <w:bCs/>
          <w:sz w:val="24"/>
          <w:szCs w:val="24"/>
        </w:rPr>
        <w:t>Εκτιμάται ότι π</w:t>
      </w:r>
      <w:r w:rsidRPr="00231393">
        <w:rPr>
          <w:rStyle w:val="1"/>
          <w:rFonts w:cs="Arial"/>
          <w:bCs/>
          <w:sz w:val="24"/>
          <w:szCs w:val="24"/>
        </w:rPr>
        <w:t xml:space="preserve">ερίπου </w:t>
      </w:r>
      <w:r w:rsidR="00F724BA" w:rsidRPr="00231393">
        <w:rPr>
          <w:rStyle w:val="1"/>
          <w:rFonts w:cs="Arial"/>
          <w:bCs/>
          <w:sz w:val="24"/>
          <w:szCs w:val="24"/>
        </w:rPr>
        <w:t xml:space="preserve">15.000 αιτήματα συνταξιοδότησης που βρίσκονται σε αναμονή </w:t>
      </w:r>
      <w:r w:rsidR="006E2091" w:rsidRPr="00231393">
        <w:rPr>
          <w:rStyle w:val="1"/>
          <w:rFonts w:cs="Arial"/>
          <w:bCs/>
          <w:sz w:val="24"/>
          <w:szCs w:val="24"/>
        </w:rPr>
        <w:t xml:space="preserve">για </w:t>
      </w:r>
      <w:r w:rsidR="00F724BA" w:rsidRPr="00231393">
        <w:rPr>
          <w:rStyle w:val="1"/>
          <w:rFonts w:cs="Arial"/>
          <w:bCs/>
          <w:sz w:val="24"/>
          <w:szCs w:val="24"/>
        </w:rPr>
        <w:t>τουλάχιστον 2 χρόνια θα μπορούν να εκκαθαριστούν αυτόματα μόλις ψηφιστεί η ρύθμιση.</w:t>
      </w:r>
    </w:p>
    <w:p w14:paraId="72A18D01" w14:textId="77777777" w:rsidR="006E2091" w:rsidRPr="00231393" w:rsidRDefault="006E2091" w:rsidP="00DD28DE">
      <w:pPr>
        <w:pStyle w:val="ListParagraph"/>
        <w:spacing w:after="160" w:line="360" w:lineRule="auto"/>
        <w:ind w:left="0"/>
        <w:rPr>
          <w:rStyle w:val="1"/>
          <w:rFonts w:cs="Arial"/>
          <w:bCs/>
          <w:sz w:val="24"/>
          <w:szCs w:val="24"/>
        </w:rPr>
      </w:pPr>
    </w:p>
    <w:p w14:paraId="3AAB560D" w14:textId="77777777" w:rsidR="00F724BA" w:rsidRPr="00231393" w:rsidRDefault="006E2091" w:rsidP="00DD28DE">
      <w:pPr>
        <w:pStyle w:val="ListParagraph"/>
        <w:spacing w:after="160" w:line="360" w:lineRule="auto"/>
        <w:ind w:left="0"/>
        <w:rPr>
          <w:rStyle w:val="1"/>
          <w:rFonts w:cs="Arial"/>
          <w:b/>
          <w:bCs/>
          <w:sz w:val="24"/>
          <w:szCs w:val="24"/>
        </w:rPr>
      </w:pPr>
      <w:r>
        <w:rPr>
          <w:rStyle w:val="1"/>
          <w:rFonts w:cs="Arial"/>
          <w:b/>
          <w:bCs/>
          <w:sz w:val="24"/>
          <w:szCs w:val="24"/>
        </w:rPr>
        <w:t>2.5</w:t>
      </w:r>
      <w:r w:rsidR="00F724BA" w:rsidRPr="00231393">
        <w:rPr>
          <w:rStyle w:val="1"/>
          <w:rFonts w:cs="Arial"/>
          <w:b/>
          <w:bCs/>
          <w:sz w:val="24"/>
          <w:szCs w:val="24"/>
        </w:rPr>
        <w:t>. Επίδομα Μητρότητας</w:t>
      </w:r>
    </w:p>
    <w:p w14:paraId="5A10FFC5" w14:textId="6CD26F46" w:rsidR="00F724BA" w:rsidRPr="00231393" w:rsidRDefault="00F724BA" w:rsidP="00DD28DE">
      <w:pPr>
        <w:pStyle w:val="ListParagraph"/>
        <w:spacing w:after="160" w:line="360" w:lineRule="auto"/>
        <w:ind w:left="0"/>
        <w:rPr>
          <w:rStyle w:val="1"/>
          <w:rFonts w:cs="Arial"/>
          <w:sz w:val="24"/>
          <w:szCs w:val="24"/>
        </w:rPr>
      </w:pPr>
      <w:r w:rsidRPr="00231393">
        <w:rPr>
          <w:rStyle w:val="1"/>
          <w:rFonts w:cs="Arial"/>
          <w:sz w:val="24"/>
          <w:szCs w:val="24"/>
        </w:rPr>
        <w:t>Λ</w:t>
      </w:r>
      <w:r w:rsidRPr="00231393">
        <w:rPr>
          <w:rStyle w:val="1"/>
          <w:rFonts w:cs="Arial"/>
          <w:bCs/>
          <w:sz w:val="24"/>
          <w:szCs w:val="24"/>
        </w:rPr>
        <w:t xml:space="preserve">αμβάνουν για πρώτη φορά την 9μηνη παροχή προστασίας της μητρότητας και οι ελεύθερες επαγγελματίες, αυτοαπασχολούμενες και αγρότισσες στο πεδίο της ανατροφής τέκνου. Συγκεκριμένα θα λαμβάνουν για 9 μήνες </w:t>
      </w:r>
      <w:r w:rsidR="0031680B" w:rsidRPr="00231393">
        <w:rPr>
          <w:rStyle w:val="1"/>
          <w:rFonts w:cs="Arial"/>
          <w:bCs/>
          <w:sz w:val="24"/>
          <w:szCs w:val="24"/>
        </w:rPr>
        <w:t>τον κατώτατο μισθό (</w:t>
      </w:r>
      <w:r w:rsidRPr="00231393">
        <w:rPr>
          <w:rStyle w:val="1"/>
          <w:rFonts w:cs="Arial"/>
          <w:bCs/>
          <w:sz w:val="24"/>
          <w:szCs w:val="24"/>
        </w:rPr>
        <w:t xml:space="preserve">780 ευρώ </w:t>
      </w:r>
      <w:r w:rsidR="0031680B" w:rsidRPr="00231393">
        <w:rPr>
          <w:rStyle w:val="1"/>
          <w:rFonts w:cs="Arial"/>
          <w:bCs/>
          <w:sz w:val="24"/>
          <w:szCs w:val="24"/>
        </w:rPr>
        <w:t xml:space="preserve">σήμερα) </w:t>
      </w:r>
      <w:r w:rsidRPr="00231393">
        <w:rPr>
          <w:rStyle w:val="1"/>
          <w:rFonts w:cs="Arial"/>
          <w:bCs/>
          <w:sz w:val="24"/>
          <w:szCs w:val="24"/>
        </w:rPr>
        <w:t>δηλαδή συνολικά 7.020 ευρώ πέραν του ποσού που λαμβάνουν κατά τη διάρκεια κυοφορίας και λοχείας.</w:t>
      </w:r>
    </w:p>
    <w:p w14:paraId="59311A9B" w14:textId="77777777" w:rsidR="00846ABF" w:rsidRDefault="003C1057" w:rsidP="00DD28DE">
      <w:pPr>
        <w:pStyle w:val="ListParagraph"/>
        <w:spacing w:after="160" w:line="360" w:lineRule="auto"/>
        <w:ind w:left="0"/>
        <w:rPr>
          <w:rStyle w:val="1"/>
          <w:rFonts w:cs="Arial"/>
          <w:bCs/>
          <w:sz w:val="24"/>
          <w:szCs w:val="24"/>
        </w:rPr>
      </w:pPr>
      <w:r w:rsidRPr="00231393">
        <w:rPr>
          <w:rStyle w:val="1"/>
          <w:rFonts w:cs="Arial"/>
          <w:bCs/>
          <w:sz w:val="24"/>
          <w:szCs w:val="24"/>
        </w:rPr>
        <w:t>Επιπλέον, το επίδομα επεκτείνεται και σε μισθωτές μητέρες του π. ΤΑΥΤΕΚΩ, ΕΤΑΠ-ΜΜΕ, ΕΔΟΕΑΠ που με την ισχύουσα νομοθεσία λάμβαναν μόνο το επίδομα κυοφορίας και λοχείας από τον φορέα τους. Με τη νέα διάταξη θα λαμβάνουν και αυτές για 9 μήνες και το επίδομα μητρότητας από το οποίο πριν αποκλείονταν.</w:t>
      </w:r>
    </w:p>
    <w:p w14:paraId="4BD697AE" w14:textId="77777777" w:rsidR="006E2091" w:rsidRPr="00231393" w:rsidRDefault="006E2091" w:rsidP="00DD28DE">
      <w:pPr>
        <w:pStyle w:val="ListParagraph"/>
        <w:spacing w:after="160" w:line="360" w:lineRule="auto"/>
        <w:ind w:left="0"/>
        <w:rPr>
          <w:rStyle w:val="1"/>
          <w:rFonts w:cs="Arial"/>
          <w:bCs/>
          <w:sz w:val="24"/>
          <w:szCs w:val="24"/>
        </w:rPr>
      </w:pPr>
    </w:p>
    <w:p w14:paraId="0285D338" w14:textId="77777777" w:rsidR="008150AE" w:rsidRPr="00231393" w:rsidRDefault="006E2091" w:rsidP="00DD28DE">
      <w:pPr>
        <w:pStyle w:val="ListParagraph"/>
        <w:spacing w:after="160" w:line="360" w:lineRule="auto"/>
        <w:ind w:left="0"/>
        <w:rPr>
          <w:rStyle w:val="1"/>
          <w:rFonts w:cs="Arial"/>
          <w:b/>
          <w:bCs/>
          <w:sz w:val="24"/>
          <w:szCs w:val="24"/>
        </w:rPr>
      </w:pPr>
      <w:r>
        <w:rPr>
          <w:rStyle w:val="1"/>
          <w:rFonts w:cs="Arial"/>
          <w:b/>
          <w:bCs/>
          <w:sz w:val="24"/>
          <w:szCs w:val="24"/>
        </w:rPr>
        <w:t>2.6</w:t>
      </w:r>
      <w:r w:rsidR="00F724BA" w:rsidRPr="00231393">
        <w:rPr>
          <w:rStyle w:val="1"/>
          <w:rFonts w:cs="Arial"/>
          <w:b/>
          <w:bCs/>
          <w:sz w:val="24"/>
          <w:szCs w:val="24"/>
        </w:rPr>
        <w:t>. Ενεργός ΑΜΚΑ</w:t>
      </w:r>
      <w:r w:rsidR="001E6E48" w:rsidRPr="00231393">
        <w:rPr>
          <w:rStyle w:val="1"/>
          <w:rFonts w:cs="Arial"/>
          <w:b/>
          <w:bCs/>
          <w:sz w:val="24"/>
          <w:szCs w:val="24"/>
        </w:rPr>
        <w:t xml:space="preserve"> και υγειονομική περίθαλψη</w:t>
      </w:r>
    </w:p>
    <w:p w14:paraId="6304B920" w14:textId="77777777" w:rsidR="008648C2" w:rsidRPr="00231393" w:rsidRDefault="008648C2" w:rsidP="00DD28DE">
      <w:pPr>
        <w:pStyle w:val="ListParagraph"/>
        <w:spacing w:after="160" w:line="360" w:lineRule="auto"/>
        <w:ind w:left="0"/>
        <w:rPr>
          <w:rStyle w:val="1"/>
          <w:rFonts w:cs="Arial"/>
          <w:bCs/>
          <w:sz w:val="24"/>
          <w:szCs w:val="24"/>
        </w:rPr>
      </w:pPr>
      <w:r w:rsidRPr="00231393">
        <w:rPr>
          <w:rStyle w:val="1"/>
          <w:rFonts w:cs="Arial"/>
          <w:bCs/>
          <w:sz w:val="24"/>
          <w:szCs w:val="24"/>
        </w:rPr>
        <w:t>Η διάταξη που περιλαμβάνεται στο νομοσχέδιο προσαρμόζει τη νομοθεσία στα νέα διακριτά στάδια έκδοσης και ενεργοποίησης του ΑΜΚΑ και έχει ως στόχο να αντιμετωπίσει φαινόμενα καταστρατήγησης του συστήματος και συγκεκριμένα να αποθαρρύνει τους ανθρώπους που δεν μένουν ή/και δεν έχουν πλέον καμία έννομη σχέση με την Ελλάδα, επισκέπτονται περιστασιακά τη χώρα</w:t>
      </w:r>
      <w:r w:rsidR="006E2091">
        <w:rPr>
          <w:rStyle w:val="1"/>
          <w:rFonts w:cs="Arial"/>
          <w:bCs/>
          <w:sz w:val="24"/>
          <w:szCs w:val="24"/>
        </w:rPr>
        <w:t xml:space="preserve"> </w:t>
      </w:r>
      <w:r w:rsidRPr="00231393">
        <w:rPr>
          <w:rStyle w:val="1"/>
          <w:rFonts w:cs="Arial"/>
          <w:bCs/>
          <w:sz w:val="24"/>
          <w:szCs w:val="24"/>
        </w:rPr>
        <w:t xml:space="preserve">για να </w:t>
      </w:r>
      <w:r w:rsidRPr="00231393">
        <w:rPr>
          <w:rStyle w:val="1"/>
          <w:rFonts w:cs="Arial"/>
          <w:sz w:val="24"/>
          <w:szCs w:val="24"/>
        </w:rPr>
        <w:t xml:space="preserve">κάνουν χρήση της δωρεάν ιατροφαρμακευτικής περίθαλψης και φεύγουν αμέσως μετά, </w:t>
      </w:r>
      <w:r w:rsidRPr="00231393">
        <w:rPr>
          <w:rStyle w:val="1"/>
          <w:rFonts w:cs="Arial"/>
          <w:bCs/>
          <w:sz w:val="24"/>
          <w:szCs w:val="24"/>
        </w:rPr>
        <w:t>επιβαρύνοντας οικονομικά τη χώρα και τους πολίτες που πληρώνουν φόρους και εισφορές.</w:t>
      </w:r>
    </w:p>
    <w:p w14:paraId="473ED9CB" w14:textId="77777777" w:rsidR="00BE5D46" w:rsidRPr="00231393" w:rsidRDefault="00F724BA" w:rsidP="00DD28DE">
      <w:pPr>
        <w:pStyle w:val="ListParagraph"/>
        <w:spacing w:after="160" w:line="360" w:lineRule="auto"/>
        <w:ind w:left="0"/>
        <w:rPr>
          <w:rStyle w:val="1"/>
          <w:rFonts w:cs="Arial"/>
          <w:bCs/>
          <w:sz w:val="24"/>
          <w:szCs w:val="24"/>
        </w:rPr>
      </w:pPr>
      <w:r w:rsidRPr="00231393">
        <w:rPr>
          <w:rStyle w:val="1"/>
          <w:rFonts w:cs="Arial"/>
          <w:bCs/>
          <w:sz w:val="24"/>
          <w:szCs w:val="24"/>
        </w:rPr>
        <w:t xml:space="preserve">Σε κάθε περίπτωση πρέπει να τονιστεί ότι η πρόσβαση στα δημόσια νοσοκομεία και δομές υγείας για ιατροφαρμακευτική περίθαλψη παραμένει ελεύθερη, όμως, σε περίπτωση μη </w:t>
      </w:r>
      <w:r w:rsidR="0031680B" w:rsidRPr="00231393">
        <w:rPr>
          <w:rStyle w:val="1"/>
          <w:rFonts w:cs="Arial"/>
          <w:bCs/>
          <w:sz w:val="24"/>
          <w:szCs w:val="24"/>
        </w:rPr>
        <w:t xml:space="preserve">ενεργού </w:t>
      </w:r>
      <w:r w:rsidRPr="00231393">
        <w:rPr>
          <w:rStyle w:val="1"/>
          <w:rFonts w:cs="Arial"/>
          <w:bCs/>
          <w:sz w:val="24"/>
          <w:szCs w:val="24"/>
        </w:rPr>
        <w:t>ΑΜΚΑ, η σχετική δαπάνη θα βαρύνει τον ασθενή, όπως ισχύει και τώρα για τους μη κατόχους ΑΜΚΑ.</w:t>
      </w:r>
    </w:p>
    <w:p w14:paraId="51361112" w14:textId="77777777" w:rsidR="00231393" w:rsidRPr="00A522C6" w:rsidRDefault="00231393" w:rsidP="00DD28DE">
      <w:pPr>
        <w:pStyle w:val="ListParagraph"/>
        <w:spacing w:after="160" w:line="360" w:lineRule="auto"/>
        <w:ind w:left="0"/>
        <w:rPr>
          <w:rStyle w:val="1"/>
          <w:rFonts w:cs="Arial"/>
          <w:b/>
          <w:bCs/>
          <w:sz w:val="24"/>
          <w:szCs w:val="24"/>
        </w:rPr>
      </w:pPr>
    </w:p>
    <w:p w14:paraId="2239AE97" w14:textId="77777777" w:rsidR="00F724BA" w:rsidRPr="00231393" w:rsidRDefault="006E2091" w:rsidP="00DD28DE">
      <w:pPr>
        <w:pStyle w:val="ListParagraph"/>
        <w:spacing w:after="160" w:line="360" w:lineRule="auto"/>
        <w:ind w:left="0"/>
        <w:rPr>
          <w:rStyle w:val="1"/>
          <w:rFonts w:cs="Arial"/>
          <w:b/>
          <w:bCs/>
          <w:sz w:val="24"/>
          <w:szCs w:val="24"/>
        </w:rPr>
      </w:pPr>
      <w:r>
        <w:rPr>
          <w:rStyle w:val="1"/>
          <w:rFonts w:cs="Arial"/>
          <w:b/>
          <w:bCs/>
          <w:sz w:val="24"/>
          <w:szCs w:val="24"/>
        </w:rPr>
        <w:t>2.7</w:t>
      </w:r>
      <w:r w:rsidR="00F724BA" w:rsidRPr="00231393">
        <w:rPr>
          <w:rStyle w:val="1"/>
          <w:rFonts w:cs="Arial"/>
          <w:b/>
          <w:bCs/>
          <w:sz w:val="24"/>
          <w:szCs w:val="24"/>
        </w:rPr>
        <w:t>. Επίδομα Προσωπικής Διαφοράς</w:t>
      </w:r>
    </w:p>
    <w:p w14:paraId="19EBA289" w14:textId="68E21DA0" w:rsidR="006E2091" w:rsidRDefault="00F724BA" w:rsidP="00DD28DE">
      <w:pPr>
        <w:pStyle w:val="ListParagraph"/>
        <w:spacing w:after="160" w:line="360" w:lineRule="auto"/>
        <w:ind w:left="0"/>
        <w:rPr>
          <w:rStyle w:val="1"/>
          <w:rFonts w:cs="Arial"/>
          <w:bCs/>
          <w:sz w:val="24"/>
          <w:szCs w:val="24"/>
        </w:rPr>
      </w:pPr>
      <w:r w:rsidRPr="00231393">
        <w:rPr>
          <w:rStyle w:val="1"/>
          <w:rFonts w:cs="Arial"/>
          <w:bCs/>
          <w:sz w:val="24"/>
          <w:szCs w:val="24"/>
        </w:rPr>
        <w:t xml:space="preserve">Η </w:t>
      </w:r>
      <w:r w:rsidR="00A00675">
        <w:rPr>
          <w:rStyle w:val="1"/>
          <w:rFonts w:cs="Arial"/>
          <w:bCs/>
          <w:sz w:val="24"/>
          <w:szCs w:val="24"/>
          <w:lang w:val="en-US"/>
        </w:rPr>
        <w:t>K</w:t>
      </w:r>
      <w:proofErr w:type="spellStart"/>
      <w:r w:rsidRPr="00231393">
        <w:rPr>
          <w:rStyle w:val="1"/>
          <w:rFonts w:cs="Arial"/>
          <w:bCs/>
          <w:sz w:val="24"/>
          <w:szCs w:val="24"/>
        </w:rPr>
        <w:t>υβέρνηση</w:t>
      </w:r>
      <w:proofErr w:type="spellEnd"/>
      <w:r w:rsidRPr="00231393">
        <w:rPr>
          <w:rStyle w:val="1"/>
          <w:rFonts w:cs="Arial"/>
          <w:bCs/>
          <w:sz w:val="24"/>
          <w:szCs w:val="24"/>
        </w:rPr>
        <w:t>, λαμβάνοντας υπόψη τις πληθωριστικές πιέσεις στα εισοδήματα, και σε συνέχεια των εξαγγελιών του πρωθυπουργού, καταβάλει - για δεύτερη φορά εντός του 2023 - έκτακτη ενίσχυση στους συνταξιούχους με θετική προσωπική διαφορά</w:t>
      </w:r>
      <w:r w:rsidR="006E2091">
        <w:rPr>
          <w:rStyle w:val="1"/>
          <w:rFonts w:cs="Arial"/>
          <w:bCs/>
          <w:sz w:val="24"/>
          <w:szCs w:val="24"/>
        </w:rPr>
        <w:t>.</w:t>
      </w:r>
    </w:p>
    <w:p w14:paraId="7FC726C6" w14:textId="77777777" w:rsidR="00F557CB" w:rsidRPr="00231393" w:rsidRDefault="00F724BA" w:rsidP="00DD28DE">
      <w:pPr>
        <w:pStyle w:val="ListParagraph"/>
        <w:spacing w:after="160" w:line="360" w:lineRule="auto"/>
        <w:ind w:left="0"/>
        <w:rPr>
          <w:rStyle w:val="1"/>
          <w:rFonts w:cs="Arial"/>
          <w:bCs/>
          <w:sz w:val="24"/>
          <w:szCs w:val="24"/>
        </w:rPr>
      </w:pPr>
      <w:r w:rsidRPr="00231393">
        <w:rPr>
          <w:rStyle w:val="1"/>
          <w:rFonts w:cs="Arial"/>
          <w:bCs/>
          <w:sz w:val="24"/>
          <w:szCs w:val="24"/>
        </w:rPr>
        <w:t xml:space="preserve">Συνταξιούχοι με προσωπική διαφορά μεγαλύτερη των 10€ που λαμβάνουν μηνιαία σύνταξη έως και 1.600€, θα λάβουν έκτακτη εφάπαξ οικονομική ενίσχυση έως και 200€, αναλόγως τους ύψους της σύνταξης τους. </w:t>
      </w:r>
    </w:p>
    <w:p w14:paraId="1627854D" w14:textId="77777777" w:rsidR="00F724BA" w:rsidRPr="00231393" w:rsidRDefault="00F724BA" w:rsidP="00DD28DE">
      <w:pPr>
        <w:pStyle w:val="ListParagraph"/>
        <w:spacing w:after="160" w:line="360" w:lineRule="auto"/>
        <w:ind w:left="0"/>
        <w:rPr>
          <w:rStyle w:val="1"/>
          <w:rFonts w:cs="Arial"/>
          <w:bCs/>
          <w:sz w:val="24"/>
          <w:szCs w:val="24"/>
        </w:rPr>
      </w:pPr>
      <w:r w:rsidRPr="00231393">
        <w:rPr>
          <w:rStyle w:val="1"/>
          <w:rFonts w:cs="Arial"/>
          <w:bCs/>
          <w:sz w:val="24"/>
          <w:szCs w:val="24"/>
        </w:rPr>
        <w:t xml:space="preserve">Ειδικότερα, οι συνταξιούχοι με μηνιαίο ύψος συντάξεων: </w:t>
      </w:r>
    </w:p>
    <w:p w14:paraId="053188C2" w14:textId="77777777" w:rsidR="00F724BA" w:rsidRPr="00231393" w:rsidRDefault="00F724BA" w:rsidP="006E2091">
      <w:pPr>
        <w:pStyle w:val="ListParagraph"/>
        <w:numPr>
          <w:ilvl w:val="0"/>
          <w:numId w:val="37"/>
        </w:numPr>
        <w:spacing w:after="160" w:line="360" w:lineRule="auto"/>
        <w:ind w:left="357" w:hanging="357"/>
        <w:rPr>
          <w:rStyle w:val="1"/>
          <w:rFonts w:cs="Arial"/>
          <w:bCs/>
          <w:sz w:val="24"/>
          <w:szCs w:val="24"/>
        </w:rPr>
      </w:pPr>
      <w:r w:rsidRPr="00231393">
        <w:rPr>
          <w:rStyle w:val="1"/>
          <w:rFonts w:cs="Arial"/>
          <w:bCs/>
          <w:sz w:val="24"/>
          <w:szCs w:val="24"/>
        </w:rPr>
        <w:t xml:space="preserve">έως 700€, θα λάβουν ενίσχυση 200€, </w:t>
      </w:r>
    </w:p>
    <w:p w14:paraId="58582D47" w14:textId="77777777" w:rsidR="00F724BA" w:rsidRPr="00231393" w:rsidRDefault="00F724BA" w:rsidP="006E2091">
      <w:pPr>
        <w:pStyle w:val="ListParagraph"/>
        <w:numPr>
          <w:ilvl w:val="0"/>
          <w:numId w:val="37"/>
        </w:numPr>
        <w:spacing w:after="160" w:line="360" w:lineRule="auto"/>
        <w:ind w:left="357" w:hanging="357"/>
        <w:rPr>
          <w:rStyle w:val="1"/>
          <w:rFonts w:cs="Arial"/>
          <w:bCs/>
          <w:sz w:val="24"/>
          <w:szCs w:val="24"/>
        </w:rPr>
      </w:pPr>
      <w:r w:rsidRPr="00231393">
        <w:rPr>
          <w:rStyle w:val="1"/>
          <w:rFonts w:cs="Arial"/>
          <w:bCs/>
          <w:sz w:val="24"/>
          <w:szCs w:val="24"/>
        </w:rPr>
        <w:t xml:space="preserve">από 700,01€ έως 1.100€, θα λάβουν ενίσχυση 150€ </w:t>
      </w:r>
    </w:p>
    <w:p w14:paraId="49CDDC7A" w14:textId="77777777" w:rsidR="008648C2" w:rsidRPr="00231393" w:rsidRDefault="00F724BA" w:rsidP="006E2091">
      <w:pPr>
        <w:pStyle w:val="ListParagraph"/>
        <w:numPr>
          <w:ilvl w:val="0"/>
          <w:numId w:val="37"/>
        </w:numPr>
        <w:spacing w:after="160" w:line="360" w:lineRule="auto"/>
        <w:ind w:left="357" w:hanging="357"/>
        <w:rPr>
          <w:rStyle w:val="1"/>
          <w:rFonts w:cs="Arial"/>
          <w:bCs/>
          <w:sz w:val="24"/>
          <w:szCs w:val="24"/>
        </w:rPr>
      </w:pPr>
      <w:r w:rsidRPr="00231393">
        <w:rPr>
          <w:rStyle w:val="1"/>
          <w:rFonts w:cs="Arial"/>
          <w:bCs/>
          <w:sz w:val="24"/>
          <w:szCs w:val="24"/>
        </w:rPr>
        <w:t xml:space="preserve">από 1.100,01€ έως 1.600€, θα λάβουν ενίσχυση 100€. </w:t>
      </w:r>
    </w:p>
    <w:p w14:paraId="79900C6F" w14:textId="77777777" w:rsidR="00231393" w:rsidRPr="00231393" w:rsidRDefault="00231393" w:rsidP="00DD28DE">
      <w:pPr>
        <w:pStyle w:val="ListParagraph"/>
        <w:spacing w:after="160" w:line="360" w:lineRule="auto"/>
        <w:ind w:left="0"/>
        <w:rPr>
          <w:rStyle w:val="1"/>
          <w:rFonts w:cs="Arial"/>
          <w:bCs/>
          <w:sz w:val="24"/>
          <w:szCs w:val="24"/>
        </w:rPr>
      </w:pPr>
    </w:p>
    <w:p w14:paraId="2639EF8B" w14:textId="77777777" w:rsidR="008648C2" w:rsidRPr="00231393" w:rsidRDefault="006E2091" w:rsidP="00DD28DE">
      <w:pPr>
        <w:pStyle w:val="ListParagraph"/>
        <w:spacing w:after="160" w:line="360" w:lineRule="auto"/>
        <w:ind w:left="0"/>
        <w:rPr>
          <w:rStyle w:val="1"/>
          <w:rFonts w:cs="Arial"/>
          <w:b/>
          <w:bCs/>
          <w:sz w:val="24"/>
          <w:szCs w:val="24"/>
        </w:rPr>
      </w:pPr>
      <w:r>
        <w:rPr>
          <w:rStyle w:val="1"/>
          <w:rFonts w:cs="Arial"/>
          <w:b/>
          <w:bCs/>
          <w:sz w:val="24"/>
          <w:szCs w:val="24"/>
        </w:rPr>
        <w:t>2.8</w:t>
      </w:r>
      <w:r w:rsidR="008648C2" w:rsidRPr="00231393">
        <w:rPr>
          <w:rStyle w:val="1"/>
          <w:rFonts w:cs="Arial"/>
          <w:b/>
          <w:bCs/>
          <w:sz w:val="24"/>
          <w:szCs w:val="24"/>
        </w:rPr>
        <w:t>. Προπληρωμένη κάρτα</w:t>
      </w:r>
    </w:p>
    <w:p w14:paraId="17A76CA8" w14:textId="77777777" w:rsidR="008648C2" w:rsidRPr="00231393" w:rsidRDefault="008648C2" w:rsidP="00DD28DE">
      <w:pPr>
        <w:pStyle w:val="ListParagraph"/>
        <w:spacing w:after="160" w:line="360" w:lineRule="auto"/>
        <w:ind w:left="0"/>
        <w:rPr>
          <w:rFonts w:cs="Arial"/>
          <w:sz w:val="24"/>
          <w:szCs w:val="24"/>
        </w:rPr>
      </w:pPr>
      <w:r w:rsidRPr="00231393">
        <w:rPr>
          <w:rFonts w:cs="Arial"/>
          <w:sz w:val="24"/>
          <w:szCs w:val="24"/>
        </w:rPr>
        <w:t xml:space="preserve">Πρόκειται για μια καινοτόμα παρέμβαση που ως στόχο έχει να εκσυγχρονίσει τον τρόπο πληρωμής των επιδομάτων αφού το σύνολο αυτών </w:t>
      </w:r>
      <w:r w:rsidR="006E2091">
        <w:rPr>
          <w:rFonts w:cs="Arial"/>
          <w:sz w:val="24"/>
          <w:szCs w:val="24"/>
        </w:rPr>
        <w:t xml:space="preserve">– </w:t>
      </w:r>
      <w:r w:rsidRPr="00231393">
        <w:rPr>
          <w:rFonts w:cs="Arial"/>
          <w:sz w:val="24"/>
          <w:szCs w:val="24"/>
        </w:rPr>
        <w:t>πλην κάποιων εξαιρέσεων όπως τα αναπηρικά επιδόματα, το επίδομα στέγασης και έκτακτες οικονομικές ενισχύσεις της ΔΥΠΑ</w:t>
      </w:r>
      <w:r w:rsidR="006E2091">
        <w:rPr>
          <w:rFonts w:cs="Arial"/>
          <w:sz w:val="24"/>
          <w:szCs w:val="24"/>
        </w:rPr>
        <w:t xml:space="preserve"> –</w:t>
      </w:r>
      <w:r w:rsidRPr="00231393">
        <w:rPr>
          <w:rFonts w:cs="Arial"/>
          <w:sz w:val="24"/>
          <w:szCs w:val="24"/>
        </w:rPr>
        <w:t xml:space="preserve"> θα αρχίσουν να καταβάλλονται σταδιακά μέσω μιας προπληρωμένης κάρτας, όπως συμβαίνει ήδη σήμερα με το Ελάχιστο Εγγυημένο Εισόδημα. </w:t>
      </w:r>
    </w:p>
    <w:p w14:paraId="0D00359D" w14:textId="77777777" w:rsidR="008648C2" w:rsidRPr="00231393" w:rsidRDefault="008648C2" w:rsidP="00DD28DE">
      <w:pPr>
        <w:pStyle w:val="ListParagraph"/>
        <w:spacing w:after="160" w:line="360" w:lineRule="auto"/>
        <w:ind w:left="0"/>
        <w:rPr>
          <w:rStyle w:val="1"/>
          <w:rFonts w:cs="Arial"/>
          <w:b/>
          <w:bCs/>
          <w:sz w:val="24"/>
          <w:szCs w:val="24"/>
        </w:rPr>
      </w:pPr>
      <w:r w:rsidRPr="00231393">
        <w:rPr>
          <w:rFonts w:cs="Arial"/>
          <w:sz w:val="24"/>
          <w:szCs w:val="24"/>
        </w:rPr>
        <w:t xml:space="preserve">Οι δικαιούχοι θα πρέπει να χρησιμοποιήσουν τουλάχιστον το 50% του ποσού της ενίσχυσης ή του επιδόματος σε ηλεκτρονικές πληρωμές και αγορές, ενώ για το υπόλοιπο ποσό παρέχεται η δυνατότητα ανάληψης μετρητών. Προβλέπονται επίσης κίνητρα για όποιον επιλέξει να μην κάνει ανάληψη του υπολοίπου αλλά να το χρησιμοποιήσει σε ηλεκτρονικές συναλλαγές, κατά το πρότυπο των </w:t>
      </w:r>
      <w:proofErr w:type="spellStart"/>
      <w:r w:rsidRPr="00231393">
        <w:rPr>
          <w:rFonts w:cs="Arial"/>
          <w:sz w:val="24"/>
          <w:szCs w:val="24"/>
        </w:rPr>
        <w:t>φορολοταριών</w:t>
      </w:r>
      <w:proofErr w:type="spellEnd"/>
      <w:r w:rsidRPr="00231393">
        <w:rPr>
          <w:rFonts w:cs="Arial"/>
          <w:sz w:val="24"/>
          <w:szCs w:val="24"/>
        </w:rPr>
        <w:t xml:space="preserve"> που πραγματοποιεί σήμερα το Υπουργείο Οικονομικών.</w:t>
      </w:r>
    </w:p>
    <w:p w14:paraId="5C156D93" w14:textId="77777777" w:rsidR="0031680B" w:rsidRPr="00231393" w:rsidRDefault="0031680B" w:rsidP="00DD28DE">
      <w:pPr>
        <w:pStyle w:val="ListParagraph"/>
        <w:spacing w:after="160" w:line="360" w:lineRule="auto"/>
        <w:ind w:left="0"/>
        <w:rPr>
          <w:rStyle w:val="1"/>
          <w:rFonts w:cs="Arial"/>
          <w:bCs/>
          <w:sz w:val="24"/>
          <w:szCs w:val="24"/>
        </w:rPr>
      </w:pPr>
    </w:p>
    <w:p w14:paraId="3D197A51" w14:textId="77777777" w:rsidR="00F724BA" w:rsidRPr="0018610A" w:rsidRDefault="0018610A" w:rsidP="00DD28DE">
      <w:pPr>
        <w:pStyle w:val="ListParagraph"/>
        <w:spacing w:after="160" w:line="360" w:lineRule="auto"/>
        <w:ind w:left="0"/>
        <w:rPr>
          <w:rStyle w:val="1"/>
          <w:rFonts w:cs="Arial"/>
          <w:b/>
          <w:bCs/>
          <w:sz w:val="24"/>
          <w:szCs w:val="24"/>
        </w:rPr>
      </w:pPr>
      <w:r>
        <w:rPr>
          <w:rStyle w:val="1"/>
          <w:rFonts w:cs="Arial"/>
          <w:b/>
          <w:bCs/>
          <w:sz w:val="24"/>
          <w:szCs w:val="24"/>
        </w:rPr>
        <w:t>2.9</w:t>
      </w:r>
      <w:r w:rsidR="00F724BA" w:rsidRPr="0018610A">
        <w:rPr>
          <w:rStyle w:val="1"/>
          <w:rFonts w:cs="Arial"/>
          <w:b/>
          <w:bCs/>
          <w:sz w:val="24"/>
          <w:szCs w:val="24"/>
        </w:rPr>
        <w:t>. Σύνταξη σε ορφανά τέκνα</w:t>
      </w:r>
    </w:p>
    <w:p w14:paraId="15764E12" w14:textId="77777777" w:rsidR="00BE5D46" w:rsidRPr="0018610A" w:rsidRDefault="00BE5D46" w:rsidP="00DD28DE">
      <w:pPr>
        <w:pStyle w:val="ListParagraph"/>
        <w:spacing w:after="160" w:line="360" w:lineRule="auto"/>
        <w:ind w:left="0"/>
        <w:rPr>
          <w:rStyle w:val="1"/>
          <w:rFonts w:cs="Arial"/>
          <w:bCs/>
          <w:sz w:val="24"/>
          <w:szCs w:val="24"/>
        </w:rPr>
      </w:pPr>
      <w:r w:rsidRPr="0018610A">
        <w:rPr>
          <w:rStyle w:val="1"/>
          <w:rFonts w:cs="Arial"/>
          <w:bCs/>
          <w:sz w:val="24"/>
          <w:szCs w:val="24"/>
        </w:rPr>
        <w:t xml:space="preserve">Ενοποιούνται οι κανόνες και προϋποθέσεις χορήγησης σύνταξης θανάτου στα δικαιοδόχα τέκνα, διορθώνοντας αδικίες που προέκυψαν από τη διαφορετική αντιμετώπιση αναλόγως της ημερομηνίας θανάτου του γονέα (πριν ή μετά την έναρξη ισχύος του νόμου 4387/2016). </w:t>
      </w:r>
    </w:p>
    <w:p w14:paraId="769DB771" w14:textId="77777777" w:rsidR="00BE5D46" w:rsidRPr="0018610A" w:rsidRDefault="00BE5D46" w:rsidP="00DD28DE">
      <w:pPr>
        <w:pStyle w:val="ListParagraph"/>
        <w:spacing w:after="160" w:line="360" w:lineRule="auto"/>
        <w:ind w:left="0"/>
        <w:rPr>
          <w:rStyle w:val="1"/>
          <w:rFonts w:cs="Arial"/>
          <w:bCs/>
          <w:sz w:val="24"/>
          <w:szCs w:val="24"/>
        </w:rPr>
      </w:pPr>
      <w:r w:rsidRPr="0018610A">
        <w:rPr>
          <w:rStyle w:val="1"/>
          <w:rFonts w:cs="Arial"/>
          <w:bCs/>
          <w:sz w:val="24"/>
          <w:szCs w:val="24"/>
        </w:rPr>
        <w:t xml:space="preserve">Ειδικότερα, πλέον, θα χορηγείται σύνταξη θανάτου για όλα τα </w:t>
      </w:r>
      <w:r w:rsidR="00263DBC" w:rsidRPr="0018610A">
        <w:rPr>
          <w:rStyle w:val="1"/>
          <w:rFonts w:cs="Arial"/>
          <w:bCs/>
          <w:sz w:val="24"/>
          <w:szCs w:val="24"/>
        </w:rPr>
        <w:t xml:space="preserve">άγαμα </w:t>
      </w:r>
      <w:r w:rsidRPr="0018610A">
        <w:rPr>
          <w:rStyle w:val="1"/>
          <w:rFonts w:cs="Arial"/>
          <w:bCs/>
          <w:sz w:val="24"/>
          <w:szCs w:val="24"/>
        </w:rPr>
        <w:t xml:space="preserve">ορφανά τέκνα έως το 24ο έτος της ηλικίας τους, ανεξαρτήτως εάν σπουδάζουν ή όχι και ανεξαρτήτως του πότε επήλθε ο θάνατος του γονέα (πριν ή μετά το 2016). </w:t>
      </w:r>
    </w:p>
    <w:p w14:paraId="1B935F04" w14:textId="77777777" w:rsidR="00BE5D46" w:rsidRPr="00231393" w:rsidRDefault="00BE5D46" w:rsidP="00DD28DE">
      <w:pPr>
        <w:pStyle w:val="ListParagraph"/>
        <w:spacing w:after="160" w:line="360" w:lineRule="auto"/>
        <w:ind w:left="0"/>
        <w:rPr>
          <w:rStyle w:val="1"/>
          <w:rFonts w:cs="Arial"/>
          <w:bCs/>
          <w:sz w:val="24"/>
          <w:szCs w:val="24"/>
        </w:rPr>
      </w:pPr>
      <w:r w:rsidRPr="0018610A">
        <w:rPr>
          <w:rStyle w:val="1"/>
          <w:rFonts w:cs="Arial"/>
          <w:bCs/>
          <w:sz w:val="24"/>
          <w:szCs w:val="24"/>
        </w:rPr>
        <w:t>Με αυτόν τον τρόπο, ορφανά τέκνα που έχαναν τη σύνταξη θανάτου του γονέα τους μόλις συμπλήρωναν τα 18 τους έτη (εάν ο θάνατος γονέα είχε επέλθει προ του 2016 και δεν σπούδαζαν), πλέον θα την λαμβάνουν για έξι επιπλέον χρόνια, όπως ακριβώς συμβαίνει όταν ο θάνατος του γονέα επήλθε μετά το 2016.</w:t>
      </w:r>
    </w:p>
    <w:p w14:paraId="7FB0E4C1" w14:textId="77777777" w:rsidR="00BE5D46" w:rsidRPr="00231393" w:rsidRDefault="00BE5D46" w:rsidP="00DD28DE">
      <w:pPr>
        <w:pStyle w:val="ListParagraph"/>
        <w:spacing w:after="160" w:line="360" w:lineRule="auto"/>
        <w:ind w:left="0"/>
        <w:rPr>
          <w:rStyle w:val="1"/>
          <w:rFonts w:cs="Arial"/>
          <w:bCs/>
          <w:sz w:val="24"/>
          <w:szCs w:val="24"/>
        </w:rPr>
      </w:pPr>
    </w:p>
    <w:p w14:paraId="4044CB2E" w14:textId="77777777" w:rsidR="00BE5D46" w:rsidRPr="00231393" w:rsidRDefault="0018610A" w:rsidP="00DD28DE">
      <w:pPr>
        <w:pStyle w:val="ListParagraph"/>
        <w:spacing w:after="160" w:line="360" w:lineRule="auto"/>
        <w:ind w:left="0"/>
        <w:rPr>
          <w:rStyle w:val="1"/>
          <w:rFonts w:cs="Arial"/>
          <w:b/>
          <w:bCs/>
          <w:sz w:val="24"/>
          <w:szCs w:val="24"/>
        </w:rPr>
      </w:pPr>
      <w:r>
        <w:rPr>
          <w:rStyle w:val="1"/>
          <w:rFonts w:cs="Arial"/>
          <w:b/>
          <w:bCs/>
          <w:sz w:val="24"/>
          <w:szCs w:val="24"/>
        </w:rPr>
        <w:t>2.10</w:t>
      </w:r>
      <w:r w:rsidR="00BE5D46" w:rsidRPr="00231393">
        <w:rPr>
          <w:rStyle w:val="1"/>
          <w:rFonts w:cs="Arial"/>
          <w:b/>
          <w:bCs/>
          <w:sz w:val="24"/>
          <w:szCs w:val="24"/>
        </w:rPr>
        <w:t>. Σύνταξη σε ορφανά τέκνα με αναπηρία</w:t>
      </w:r>
    </w:p>
    <w:p w14:paraId="2A338259" w14:textId="77777777" w:rsidR="00D627F7" w:rsidRPr="00231393" w:rsidRDefault="00BE5D46" w:rsidP="00DD28DE">
      <w:pPr>
        <w:pStyle w:val="ListParagraph"/>
        <w:spacing w:after="160" w:line="360" w:lineRule="auto"/>
        <w:ind w:left="0"/>
        <w:rPr>
          <w:rStyle w:val="1"/>
          <w:rFonts w:cs="Arial"/>
          <w:bCs/>
          <w:sz w:val="24"/>
          <w:szCs w:val="24"/>
        </w:rPr>
      </w:pPr>
      <w:r w:rsidRPr="00231393">
        <w:rPr>
          <w:rStyle w:val="1"/>
          <w:rFonts w:cs="Arial"/>
          <w:bCs/>
          <w:sz w:val="24"/>
          <w:szCs w:val="24"/>
        </w:rPr>
        <w:t xml:space="preserve">Ενοποιούνται οι κανόνες χορήγησης σύνταξης στα </w:t>
      </w:r>
      <w:proofErr w:type="spellStart"/>
      <w:r w:rsidRPr="00231393">
        <w:rPr>
          <w:rStyle w:val="1"/>
          <w:rFonts w:cs="Arial"/>
          <w:bCs/>
          <w:sz w:val="24"/>
          <w:szCs w:val="24"/>
        </w:rPr>
        <w:t>αμφοτεροπλεύρως</w:t>
      </w:r>
      <w:proofErr w:type="spellEnd"/>
      <w:r w:rsidRPr="00231393">
        <w:rPr>
          <w:rStyle w:val="1"/>
          <w:rFonts w:cs="Arial"/>
          <w:bCs/>
          <w:sz w:val="24"/>
          <w:szCs w:val="24"/>
        </w:rPr>
        <w:t xml:space="preserve"> (που έχουν χάσει και τους δύο γονείς) ορφανά τέκνα με βαριές αναπηρίες</w:t>
      </w:r>
      <w:r w:rsidR="00DD31EE" w:rsidRPr="00231393">
        <w:rPr>
          <w:rStyle w:val="1"/>
          <w:rFonts w:cs="Arial"/>
          <w:bCs/>
          <w:sz w:val="24"/>
          <w:szCs w:val="24"/>
        </w:rPr>
        <w:t xml:space="preserve"> και αίρεται η ανισότητα ανάμεσα </w:t>
      </w:r>
      <w:r w:rsidR="002D154C" w:rsidRPr="00231393">
        <w:rPr>
          <w:rStyle w:val="1"/>
          <w:rFonts w:cs="Arial"/>
          <w:bCs/>
          <w:sz w:val="24"/>
          <w:szCs w:val="24"/>
        </w:rPr>
        <w:t xml:space="preserve">στον </w:t>
      </w:r>
      <w:r w:rsidR="006049F8" w:rsidRPr="00231393">
        <w:rPr>
          <w:rStyle w:val="1"/>
          <w:rFonts w:cs="Arial"/>
          <w:bCs/>
          <w:sz w:val="24"/>
          <w:szCs w:val="24"/>
        </w:rPr>
        <w:t>Ι</w:t>
      </w:r>
      <w:r w:rsidR="002D154C" w:rsidRPr="00231393">
        <w:rPr>
          <w:rStyle w:val="1"/>
          <w:rFonts w:cs="Arial"/>
          <w:bCs/>
          <w:sz w:val="24"/>
          <w:szCs w:val="24"/>
        </w:rPr>
        <w:t>διωτικό και το Δημόσιο τομέα</w:t>
      </w:r>
      <w:r w:rsidRPr="00231393">
        <w:rPr>
          <w:rStyle w:val="1"/>
          <w:rFonts w:cs="Arial"/>
          <w:bCs/>
          <w:sz w:val="24"/>
          <w:szCs w:val="24"/>
        </w:rPr>
        <w:t xml:space="preserve">. </w:t>
      </w:r>
      <w:r w:rsidR="002D154C" w:rsidRPr="00231393">
        <w:rPr>
          <w:rStyle w:val="1"/>
          <w:rFonts w:cs="Arial"/>
          <w:bCs/>
          <w:sz w:val="24"/>
          <w:szCs w:val="24"/>
        </w:rPr>
        <w:t xml:space="preserve">Συγκεκριμένα, με </w:t>
      </w:r>
      <w:r w:rsidRPr="00231393">
        <w:rPr>
          <w:rStyle w:val="1"/>
          <w:rFonts w:cs="Arial"/>
          <w:bCs/>
          <w:sz w:val="24"/>
          <w:szCs w:val="24"/>
        </w:rPr>
        <w:t xml:space="preserve">την προτεινόμενη ρύθμιση επεκτείνεται ρητώς στο Δημόσιο και στο πρώην ΝΑΤ η εφαρμογή της ειδικής ρύθμισης (που ήδη ισχύει και εφαρμόζεται στις περιπτώσεις που ο θανών γονέας προέρχεται από τον </w:t>
      </w:r>
      <w:r w:rsidR="006049F8" w:rsidRPr="00231393">
        <w:rPr>
          <w:rStyle w:val="1"/>
          <w:rFonts w:cs="Arial"/>
          <w:bCs/>
          <w:sz w:val="24"/>
          <w:szCs w:val="24"/>
        </w:rPr>
        <w:t>Ι</w:t>
      </w:r>
      <w:r w:rsidRPr="00231393">
        <w:rPr>
          <w:rStyle w:val="1"/>
          <w:rFonts w:cs="Arial"/>
          <w:bCs/>
          <w:sz w:val="24"/>
          <w:szCs w:val="24"/>
        </w:rPr>
        <w:t xml:space="preserve">διωτικό τομέα) που προβλέπει ότι τα </w:t>
      </w:r>
      <w:proofErr w:type="spellStart"/>
      <w:r w:rsidRPr="00231393">
        <w:rPr>
          <w:rStyle w:val="1"/>
          <w:rFonts w:cs="Arial"/>
          <w:bCs/>
          <w:sz w:val="24"/>
          <w:szCs w:val="24"/>
        </w:rPr>
        <w:t>αμφοτεροπλεύρως</w:t>
      </w:r>
      <w:proofErr w:type="spellEnd"/>
      <w:r w:rsidRPr="00231393">
        <w:rPr>
          <w:rStyle w:val="1"/>
          <w:rFonts w:cs="Arial"/>
          <w:bCs/>
          <w:sz w:val="24"/>
          <w:szCs w:val="24"/>
        </w:rPr>
        <w:t xml:space="preserve"> ορφανά τέκνα με βαριά αναπηρία λαμβάνουν το 100% της σύνταξης των γονέων τους (από 50% που ισχύει με το υφιστάμενο νομοθετικό πλαίσιο). </w:t>
      </w:r>
    </w:p>
    <w:p w14:paraId="151C539F" w14:textId="77777777" w:rsidR="008648C2" w:rsidRPr="00231393" w:rsidRDefault="008648C2" w:rsidP="00DD28DE">
      <w:pPr>
        <w:pStyle w:val="ListParagraph"/>
        <w:spacing w:after="160" w:line="360" w:lineRule="auto"/>
        <w:ind w:left="0"/>
        <w:rPr>
          <w:rStyle w:val="1"/>
          <w:rFonts w:cs="Arial"/>
          <w:bCs/>
          <w:sz w:val="24"/>
          <w:szCs w:val="24"/>
        </w:rPr>
      </w:pPr>
    </w:p>
    <w:p w14:paraId="7AC0B294" w14:textId="77777777" w:rsidR="00F557CB" w:rsidRPr="00231393" w:rsidRDefault="0018610A" w:rsidP="00DD28DE">
      <w:pPr>
        <w:pStyle w:val="ListParagraph"/>
        <w:spacing w:after="160" w:line="360" w:lineRule="auto"/>
        <w:ind w:left="0"/>
        <w:rPr>
          <w:rStyle w:val="1"/>
          <w:rFonts w:cs="Arial"/>
          <w:b/>
          <w:bCs/>
          <w:sz w:val="24"/>
          <w:szCs w:val="24"/>
        </w:rPr>
      </w:pPr>
      <w:r>
        <w:rPr>
          <w:rStyle w:val="1"/>
          <w:rFonts w:cs="Arial"/>
          <w:b/>
          <w:bCs/>
          <w:sz w:val="24"/>
          <w:szCs w:val="24"/>
        </w:rPr>
        <w:t>2.11</w:t>
      </w:r>
      <w:r w:rsidR="00BE5D46" w:rsidRPr="00231393">
        <w:rPr>
          <w:rStyle w:val="1"/>
          <w:rFonts w:cs="Arial"/>
          <w:b/>
          <w:bCs/>
          <w:sz w:val="24"/>
          <w:szCs w:val="24"/>
        </w:rPr>
        <w:t>. Ασφάλιση ιδιοκτητών τουριστικών καταλυμάτων δυναμικότητας έως 10 δωματίων</w:t>
      </w:r>
    </w:p>
    <w:p w14:paraId="4D8FE455" w14:textId="77777777" w:rsidR="00BE5D46" w:rsidRPr="00231393" w:rsidRDefault="00BE5D46" w:rsidP="00DD28DE">
      <w:pPr>
        <w:pStyle w:val="ListParagraph"/>
        <w:spacing w:after="160" w:line="360" w:lineRule="auto"/>
        <w:ind w:left="0"/>
        <w:rPr>
          <w:rStyle w:val="1"/>
          <w:rFonts w:cs="Arial"/>
          <w:b/>
          <w:bCs/>
          <w:sz w:val="24"/>
          <w:szCs w:val="24"/>
        </w:rPr>
      </w:pPr>
      <w:r w:rsidRPr="00231393">
        <w:rPr>
          <w:rStyle w:val="1"/>
          <w:rFonts w:cs="Arial"/>
          <w:bCs/>
          <w:sz w:val="24"/>
          <w:szCs w:val="24"/>
        </w:rPr>
        <w:t>Από το 2002 έως σήμερα οι συνεχείς αλλαγές του νομοθετικού πλαισίου οδήγησαν σε ασάφεια ως προς την υπαγωγή στην ασφάλιση του ΟΑΕΕ ή του ΟΓΑ, η οποία δημιουργούσε πολυδιάσπαση και ανασφάλεια δικαίου στους ιδιοκτήτες. Δεν ήταν λίγες οι περιπτώσεις που οι ασφαλισμένοι βρίσκονταν εκτεθειμένοι στις αμφισβητήσεις των ασφαλιστικών φορέων ως προς την υποχρέωση καταβολής εισφορών και</w:t>
      </w:r>
      <w:r w:rsidR="0018610A">
        <w:rPr>
          <w:rStyle w:val="1"/>
          <w:rFonts w:cs="Arial"/>
          <w:bCs/>
          <w:sz w:val="24"/>
          <w:szCs w:val="24"/>
        </w:rPr>
        <w:t>,</w:t>
      </w:r>
      <w:r w:rsidRPr="00231393">
        <w:rPr>
          <w:rStyle w:val="1"/>
          <w:rFonts w:cs="Arial"/>
          <w:bCs/>
          <w:sz w:val="24"/>
          <w:szCs w:val="24"/>
        </w:rPr>
        <w:t xml:space="preserve"> αργότερα</w:t>
      </w:r>
      <w:r w:rsidR="0018610A">
        <w:rPr>
          <w:rStyle w:val="1"/>
          <w:rFonts w:cs="Arial"/>
          <w:bCs/>
          <w:sz w:val="24"/>
          <w:szCs w:val="24"/>
        </w:rPr>
        <w:t>,</w:t>
      </w:r>
      <w:r w:rsidRPr="00231393">
        <w:rPr>
          <w:rStyle w:val="1"/>
          <w:rFonts w:cs="Arial"/>
          <w:bCs/>
          <w:sz w:val="24"/>
          <w:szCs w:val="24"/>
        </w:rPr>
        <w:t xml:space="preserve"> για την απονομή της σύνταξής τους.</w:t>
      </w:r>
    </w:p>
    <w:p w14:paraId="2437616E" w14:textId="77777777" w:rsidR="00BE5D46" w:rsidRPr="00231393" w:rsidRDefault="00BE5D46" w:rsidP="00DD28DE">
      <w:pPr>
        <w:pStyle w:val="ListParagraph"/>
        <w:spacing w:after="160" w:line="360" w:lineRule="auto"/>
        <w:ind w:left="0"/>
        <w:rPr>
          <w:rStyle w:val="1"/>
          <w:rFonts w:cs="Arial"/>
          <w:bCs/>
          <w:sz w:val="24"/>
          <w:szCs w:val="24"/>
        </w:rPr>
      </w:pPr>
      <w:r w:rsidRPr="00231393">
        <w:rPr>
          <w:rStyle w:val="1"/>
          <w:rFonts w:cs="Arial"/>
          <w:bCs/>
          <w:sz w:val="24"/>
          <w:szCs w:val="24"/>
        </w:rPr>
        <w:t>Με την προωθούμενη νομοθετική ρύθμιση μπαίνει τέλος στο κατακερματισμένο νομοθετικό καθεστώς και πλέον όλοι οι ιδιοκτήτες καταλυμάτων δυναμικότητας έως 10 δωματίων, που είναι παράλληλα εγγεγραμμένοι στο μητρώο αγροτών και αγροτικών εκμεταλλεύσεων, θα υπάγονται στην ασφάλιση του π. ΟΓΑ και όχι στον π. ΟΑΕΕ. Ταυτόχρονα, λαμβάνεται μέριμνα ώστε να συνεχίσει να το</w:t>
      </w:r>
      <w:r w:rsidR="0018610A">
        <w:rPr>
          <w:rStyle w:val="1"/>
          <w:rFonts w:cs="Arial"/>
          <w:bCs/>
          <w:sz w:val="24"/>
          <w:szCs w:val="24"/>
        </w:rPr>
        <w:t>υ</w:t>
      </w:r>
      <w:r w:rsidRPr="00231393">
        <w:rPr>
          <w:rStyle w:val="1"/>
          <w:rFonts w:cs="Arial"/>
          <w:bCs/>
          <w:sz w:val="24"/>
          <w:szCs w:val="24"/>
        </w:rPr>
        <w:t>ς αναγνωρίζεται ο ασφαλιστικός χρόνος των προηγούμενων ετών, για τον οποίο έχουν καταβάλει εισφορές στον π</w:t>
      </w:r>
      <w:r w:rsidR="006049F8" w:rsidRPr="00231393">
        <w:rPr>
          <w:rStyle w:val="1"/>
          <w:rFonts w:cs="Arial"/>
          <w:bCs/>
          <w:sz w:val="24"/>
          <w:szCs w:val="24"/>
        </w:rPr>
        <w:t>.</w:t>
      </w:r>
      <w:r w:rsidRPr="00231393">
        <w:rPr>
          <w:rStyle w:val="1"/>
          <w:rFonts w:cs="Arial"/>
          <w:bCs/>
          <w:sz w:val="24"/>
          <w:szCs w:val="24"/>
        </w:rPr>
        <w:t xml:space="preserve"> ΟΓΑ.</w:t>
      </w:r>
    </w:p>
    <w:p w14:paraId="7BA1768C" w14:textId="77777777" w:rsidR="008648C2" w:rsidRPr="00231393" w:rsidRDefault="00BE5D46" w:rsidP="008648C2">
      <w:pPr>
        <w:pStyle w:val="ListParagraph"/>
        <w:spacing w:after="160" w:line="360" w:lineRule="auto"/>
        <w:ind w:left="0"/>
        <w:rPr>
          <w:rStyle w:val="1"/>
          <w:rFonts w:cs="Arial"/>
          <w:bCs/>
          <w:sz w:val="24"/>
          <w:szCs w:val="24"/>
        </w:rPr>
      </w:pPr>
      <w:r w:rsidRPr="00231393">
        <w:rPr>
          <w:rStyle w:val="1"/>
          <w:rFonts w:cs="Arial"/>
          <w:bCs/>
          <w:sz w:val="24"/>
          <w:szCs w:val="24"/>
        </w:rPr>
        <w:t>Όσοι ιδιοκτήτες καταλυμάτων δεν είναι εγγεγραμμένοι στο μητρώο αγροτών και αγροτικών εκμεταλλεύσεων, υπάγονται στην ασφάλιση του π</w:t>
      </w:r>
      <w:r w:rsidR="006049F8" w:rsidRPr="00231393">
        <w:rPr>
          <w:rStyle w:val="1"/>
          <w:rFonts w:cs="Arial"/>
          <w:bCs/>
          <w:sz w:val="24"/>
          <w:szCs w:val="24"/>
        </w:rPr>
        <w:t>.</w:t>
      </w:r>
      <w:r w:rsidRPr="00231393">
        <w:rPr>
          <w:rStyle w:val="1"/>
          <w:rFonts w:cs="Arial"/>
          <w:bCs/>
          <w:sz w:val="24"/>
          <w:szCs w:val="24"/>
        </w:rPr>
        <w:t xml:space="preserve"> ΟΑΕΕ.</w:t>
      </w:r>
    </w:p>
    <w:p w14:paraId="7C4DE4E6" w14:textId="77777777" w:rsidR="008648C2" w:rsidRPr="00231393" w:rsidRDefault="008648C2" w:rsidP="00DD28DE">
      <w:pPr>
        <w:spacing w:line="360" w:lineRule="auto"/>
        <w:rPr>
          <w:rStyle w:val="1"/>
          <w:rFonts w:ascii="Arial" w:hAnsi="Arial" w:cs="Arial"/>
          <w:bCs/>
          <w:sz w:val="24"/>
          <w:szCs w:val="24"/>
        </w:rPr>
      </w:pPr>
    </w:p>
    <w:p w14:paraId="53533820" w14:textId="77777777" w:rsidR="00BE5D46" w:rsidRPr="00231393" w:rsidRDefault="0018610A" w:rsidP="00DD28DE">
      <w:pPr>
        <w:pStyle w:val="ListParagraph"/>
        <w:spacing w:after="160" w:line="360" w:lineRule="auto"/>
        <w:ind w:left="0"/>
        <w:rPr>
          <w:rStyle w:val="1"/>
          <w:rFonts w:cs="Arial"/>
          <w:b/>
          <w:bCs/>
          <w:sz w:val="24"/>
          <w:szCs w:val="24"/>
        </w:rPr>
      </w:pPr>
      <w:r>
        <w:rPr>
          <w:rStyle w:val="1"/>
          <w:rFonts w:cs="Arial"/>
          <w:b/>
          <w:bCs/>
          <w:sz w:val="24"/>
          <w:szCs w:val="24"/>
        </w:rPr>
        <w:t>2.12</w:t>
      </w:r>
      <w:r w:rsidR="00BE5D46" w:rsidRPr="00231393">
        <w:rPr>
          <w:rStyle w:val="1"/>
          <w:rFonts w:cs="Arial"/>
          <w:b/>
          <w:bCs/>
          <w:sz w:val="24"/>
          <w:szCs w:val="24"/>
        </w:rPr>
        <w:t>. Αντιμετώπιση της υποδηλωμένης εργασίας</w:t>
      </w:r>
    </w:p>
    <w:p w14:paraId="3A9D051B" w14:textId="77777777" w:rsidR="00BE5D46" w:rsidRPr="00231393" w:rsidRDefault="00BE5D46" w:rsidP="00DD28DE">
      <w:pPr>
        <w:pStyle w:val="ListParagraph"/>
        <w:spacing w:after="160" w:line="360" w:lineRule="auto"/>
        <w:ind w:left="0"/>
        <w:rPr>
          <w:rStyle w:val="1"/>
          <w:rFonts w:cs="Arial"/>
          <w:bCs/>
          <w:sz w:val="24"/>
          <w:szCs w:val="24"/>
        </w:rPr>
      </w:pPr>
      <w:r w:rsidRPr="00231393">
        <w:rPr>
          <w:rStyle w:val="1"/>
          <w:rFonts w:cs="Arial"/>
          <w:bCs/>
          <w:sz w:val="24"/>
          <w:szCs w:val="24"/>
        </w:rPr>
        <w:t xml:space="preserve">Μέχρι σήμερα αρμόδια για να διεξάγει ελέγχους για τυχόν παραβάσεις </w:t>
      </w:r>
      <w:r w:rsidR="009D40E7" w:rsidRPr="00231393">
        <w:rPr>
          <w:rStyle w:val="1"/>
          <w:rFonts w:cs="Arial"/>
          <w:bCs/>
          <w:sz w:val="24"/>
          <w:szCs w:val="24"/>
        </w:rPr>
        <w:t>για</w:t>
      </w:r>
      <w:r w:rsidRPr="00231393">
        <w:rPr>
          <w:rStyle w:val="1"/>
          <w:rFonts w:cs="Arial"/>
          <w:bCs/>
          <w:sz w:val="24"/>
          <w:szCs w:val="24"/>
        </w:rPr>
        <w:t xml:space="preserve"> υποδηλωμένη εργασία ήταν μόνο η Επιθεώρηση Εργασίας. Πλέον δυνατότητα ελέγχων και επιβολής προστίμων έχουν και οι ελεγκτές των Περιφερειακών Ελεγκτικών Κέντρων Ασφάλισης (ΠΕΚΑ) του e-ΕΦΚΑ σε περίπτωση που</w:t>
      </w:r>
      <w:r w:rsidR="009D40E7" w:rsidRPr="00231393">
        <w:rPr>
          <w:rStyle w:val="1"/>
          <w:rFonts w:cs="Arial"/>
          <w:bCs/>
          <w:sz w:val="24"/>
          <w:szCs w:val="24"/>
        </w:rPr>
        <w:t>,</w:t>
      </w:r>
      <w:r w:rsidRPr="00231393">
        <w:rPr>
          <w:rStyle w:val="1"/>
          <w:rFonts w:cs="Arial"/>
          <w:bCs/>
          <w:sz w:val="24"/>
          <w:szCs w:val="24"/>
        </w:rPr>
        <w:t xml:space="preserve"> για παράδειγμα</w:t>
      </w:r>
      <w:r w:rsidR="009D40E7" w:rsidRPr="00231393">
        <w:rPr>
          <w:rStyle w:val="1"/>
          <w:rFonts w:cs="Arial"/>
          <w:bCs/>
          <w:sz w:val="24"/>
          <w:szCs w:val="24"/>
        </w:rPr>
        <w:t>,</w:t>
      </w:r>
      <w:r w:rsidRPr="00231393">
        <w:rPr>
          <w:rStyle w:val="1"/>
          <w:rFonts w:cs="Arial"/>
          <w:bCs/>
          <w:sz w:val="24"/>
          <w:szCs w:val="24"/>
        </w:rPr>
        <w:t xml:space="preserve"> οι εργαζόμενοι δουλεύουν περισσότερες ώρες από αυτές για τις οποίες έχουν δηλωθεί στην ΕΡΓΑΝΗ ή λαμβάνουν μεγαλ</w:t>
      </w:r>
      <w:r w:rsidR="00F557CB" w:rsidRPr="00231393">
        <w:rPr>
          <w:rStyle w:val="1"/>
          <w:rFonts w:cs="Arial"/>
          <w:bCs/>
          <w:sz w:val="24"/>
          <w:szCs w:val="24"/>
        </w:rPr>
        <w:t>ύτερο μισθό από αυτό που έχει δη</w:t>
      </w:r>
      <w:r w:rsidRPr="00231393">
        <w:rPr>
          <w:rStyle w:val="1"/>
          <w:rFonts w:cs="Arial"/>
          <w:bCs/>
          <w:sz w:val="24"/>
          <w:szCs w:val="24"/>
        </w:rPr>
        <w:t>λωθεί</w:t>
      </w:r>
      <w:r w:rsidR="009D40E7" w:rsidRPr="00231393">
        <w:rPr>
          <w:rStyle w:val="1"/>
          <w:rFonts w:cs="Arial"/>
          <w:bCs/>
          <w:sz w:val="24"/>
          <w:szCs w:val="24"/>
        </w:rPr>
        <w:t xml:space="preserve"> και επί του οποίου καταβάλλονται ασφαλιστικές εισφορές</w:t>
      </w:r>
      <w:r w:rsidRPr="00231393">
        <w:rPr>
          <w:rStyle w:val="1"/>
          <w:rFonts w:cs="Arial"/>
          <w:bCs/>
          <w:sz w:val="24"/>
          <w:szCs w:val="24"/>
        </w:rPr>
        <w:t>.</w:t>
      </w:r>
      <w:r w:rsidR="00F557CB" w:rsidRPr="00231393">
        <w:rPr>
          <w:rStyle w:val="1"/>
          <w:rFonts w:cs="Arial"/>
          <w:bCs/>
          <w:sz w:val="24"/>
          <w:szCs w:val="24"/>
        </w:rPr>
        <w:t xml:space="preserve"> </w:t>
      </w:r>
      <w:r w:rsidRPr="00231393">
        <w:rPr>
          <w:rStyle w:val="1"/>
          <w:rFonts w:cs="Arial"/>
          <w:bCs/>
          <w:sz w:val="24"/>
          <w:szCs w:val="24"/>
        </w:rPr>
        <w:t xml:space="preserve">Στόχος είναι η </w:t>
      </w:r>
      <w:proofErr w:type="spellStart"/>
      <w:r w:rsidRPr="00231393">
        <w:rPr>
          <w:rStyle w:val="1"/>
          <w:rFonts w:cs="Arial"/>
          <w:bCs/>
          <w:sz w:val="24"/>
          <w:szCs w:val="24"/>
        </w:rPr>
        <w:t>αυστηροποίηση</w:t>
      </w:r>
      <w:proofErr w:type="spellEnd"/>
      <w:r w:rsidRPr="00231393">
        <w:rPr>
          <w:rStyle w:val="1"/>
          <w:rFonts w:cs="Arial"/>
          <w:bCs/>
          <w:sz w:val="24"/>
          <w:szCs w:val="24"/>
        </w:rPr>
        <w:t xml:space="preserve"> του πλαισίου ελέγχου, και η προώθηση της νόμιμης απασχόλησης προκειμένου να μπει ένα τέλος στην μαύρη εργασία.</w:t>
      </w:r>
    </w:p>
    <w:p w14:paraId="34D9C2B6" w14:textId="77777777" w:rsidR="00BE5D46" w:rsidRPr="00231393" w:rsidRDefault="00BE5D46" w:rsidP="00DD28DE">
      <w:pPr>
        <w:spacing w:line="360" w:lineRule="auto"/>
        <w:rPr>
          <w:rStyle w:val="1"/>
          <w:rFonts w:ascii="Arial" w:hAnsi="Arial" w:cs="Arial"/>
          <w:bCs/>
          <w:sz w:val="24"/>
          <w:szCs w:val="24"/>
        </w:rPr>
      </w:pPr>
    </w:p>
    <w:p w14:paraId="210F9B28" w14:textId="77777777" w:rsidR="00F557CB" w:rsidRPr="00231393" w:rsidRDefault="0018610A" w:rsidP="00DD28DE">
      <w:pPr>
        <w:pStyle w:val="ListParagraph"/>
        <w:spacing w:after="160" w:line="360" w:lineRule="auto"/>
        <w:ind w:left="0"/>
        <w:rPr>
          <w:rStyle w:val="1"/>
          <w:rFonts w:cs="Arial"/>
          <w:b/>
          <w:bCs/>
          <w:sz w:val="24"/>
          <w:szCs w:val="24"/>
        </w:rPr>
      </w:pPr>
      <w:r>
        <w:rPr>
          <w:rStyle w:val="1"/>
          <w:rFonts w:cs="Arial"/>
          <w:b/>
          <w:bCs/>
          <w:sz w:val="24"/>
          <w:szCs w:val="24"/>
        </w:rPr>
        <w:t>2.13</w:t>
      </w:r>
      <w:r w:rsidR="00BE5D46" w:rsidRPr="00231393">
        <w:rPr>
          <w:rStyle w:val="1"/>
          <w:rFonts w:cs="Arial"/>
          <w:b/>
          <w:bCs/>
          <w:sz w:val="24"/>
          <w:szCs w:val="24"/>
        </w:rPr>
        <w:t>. Παράταση</w:t>
      </w:r>
      <w:r w:rsidR="008648C2" w:rsidRPr="00231393">
        <w:rPr>
          <w:rStyle w:val="1"/>
          <w:rFonts w:cs="Arial"/>
          <w:b/>
          <w:bCs/>
          <w:sz w:val="24"/>
          <w:szCs w:val="24"/>
        </w:rPr>
        <w:t xml:space="preserve"> προαιρετικής ασφάλισης στο</w:t>
      </w:r>
      <w:r w:rsidR="00BE5D46" w:rsidRPr="00231393">
        <w:rPr>
          <w:rStyle w:val="1"/>
          <w:rFonts w:cs="Arial"/>
          <w:b/>
          <w:bCs/>
          <w:sz w:val="24"/>
          <w:szCs w:val="24"/>
        </w:rPr>
        <w:t xml:space="preserve"> ΤΕΚΑ</w:t>
      </w:r>
      <w:r w:rsidR="008648C2" w:rsidRPr="00231393">
        <w:rPr>
          <w:rStyle w:val="1"/>
          <w:rFonts w:cs="Arial"/>
          <w:b/>
          <w:bCs/>
          <w:sz w:val="24"/>
          <w:szCs w:val="24"/>
        </w:rPr>
        <w:t xml:space="preserve"> για 1 χρόνο</w:t>
      </w:r>
    </w:p>
    <w:p w14:paraId="6EC01B9B" w14:textId="77777777" w:rsidR="00BE5D46" w:rsidRPr="00231393" w:rsidRDefault="00BE5D46" w:rsidP="00DD28DE">
      <w:pPr>
        <w:pStyle w:val="ListParagraph"/>
        <w:spacing w:after="160" w:line="360" w:lineRule="auto"/>
        <w:ind w:left="0"/>
        <w:rPr>
          <w:rStyle w:val="1"/>
          <w:rFonts w:cs="Arial"/>
          <w:bCs/>
          <w:sz w:val="24"/>
          <w:szCs w:val="24"/>
        </w:rPr>
      </w:pPr>
      <w:r w:rsidRPr="00231393">
        <w:rPr>
          <w:rStyle w:val="1"/>
          <w:rFonts w:cs="Arial"/>
          <w:bCs/>
          <w:sz w:val="24"/>
          <w:szCs w:val="24"/>
        </w:rPr>
        <w:t xml:space="preserve">Από 1/1/2023, δόθηκε η δυνατότητα σε εργαζόμενους που είναι ήδη ασφαλισμένοι στην επικουρική του e-ΕΦΚΑ και έχουν γεννηθεί από 1/1/1987 και μετά, να μεταβούν από τον e-ΕΦΚΑ στο ΤΕΚΑ. Η διαδικασία γίνεται απλά με την υποβολή αίτησης στο </w:t>
      </w:r>
      <w:hyperlink r:id="rId8" w:history="1">
        <w:r w:rsidRPr="00231393">
          <w:rPr>
            <w:rStyle w:val="1"/>
            <w:rFonts w:cs="Arial"/>
            <w:bCs/>
            <w:sz w:val="24"/>
            <w:szCs w:val="24"/>
          </w:rPr>
          <w:t>be.teka.gov.gr</w:t>
        </w:r>
      </w:hyperlink>
      <w:r w:rsidRPr="00231393">
        <w:rPr>
          <w:rStyle w:val="1"/>
          <w:rFonts w:cs="Arial"/>
          <w:bCs/>
          <w:sz w:val="24"/>
          <w:szCs w:val="24"/>
        </w:rPr>
        <w:t>, “Πλατφόρμα 1” μέχρι 31/12/2023.</w:t>
      </w:r>
      <w:r w:rsidR="0018610A">
        <w:rPr>
          <w:rStyle w:val="1"/>
          <w:rFonts w:cs="Arial"/>
          <w:bCs/>
          <w:sz w:val="24"/>
          <w:szCs w:val="24"/>
        </w:rPr>
        <w:t xml:space="preserve"> Η</w:t>
      </w:r>
      <w:r w:rsidRPr="00231393">
        <w:rPr>
          <w:rStyle w:val="1"/>
          <w:rFonts w:cs="Arial"/>
          <w:bCs/>
          <w:sz w:val="24"/>
          <w:szCs w:val="24"/>
        </w:rPr>
        <w:t xml:space="preserve"> προθεσμία αυτή παρατείνεται για έναν ακόμα χρόνο, μέχρι τις 31/12/2024.</w:t>
      </w:r>
    </w:p>
    <w:p w14:paraId="5AEFED7D" w14:textId="77777777" w:rsidR="00BE5D46" w:rsidRPr="00231393" w:rsidRDefault="00BE5D46" w:rsidP="00DD28DE">
      <w:pPr>
        <w:pStyle w:val="ListParagraph"/>
        <w:spacing w:after="160" w:line="360" w:lineRule="auto"/>
        <w:ind w:left="0"/>
        <w:rPr>
          <w:rStyle w:val="1"/>
          <w:rFonts w:cs="Arial"/>
          <w:bCs/>
          <w:sz w:val="24"/>
          <w:szCs w:val="24"/>
        </w:rPr>
      </w:pPr>
      <w:r w:rsidRPr="00231393">
        <w:rPr>
          <w:rStyle w:val="1"/>
          <w:rFonts w:cs="Arial"/>
          <w:bCs/>
          <w:sz w:val="24"/>
          <w:szCs w:val="24"/>
        </w:rPr>
        <w:t xml:space="preserve">Στόχος είναι η ευρύτερη και πληρέστερη ενημέρωση των ασφαλισμένων σχετικά με τον τρόπο λειτουργίας του ΤΕΚΑ και τα οφέλη της νέας επικουρικής ασφάλισης και του </w:t>
      </w:r>
      <w:proofErr w:type="spellStart"/>
      <w:r w:rsidRPr="00231393">
        <w:rPr>
          <w:rStyle w:val="1"/>
          <w:rFonts w:cs="Arial"/>
          <w:bCs/>
          <w:sz w:val="24"/>
          <w:szCs w:val="24"/>
        </w:rPr>
        <w:t>κεφαλαιοποιητικού</w:t>
      </w:r>
      <w:proofErr w:type="spellEnd"/>
      <w:r w:rsidRPr="00231393">
        <w:rPr>
          <w:rStyle w:val="1"/>
          <w:rFonts w:cs="Arial"/>
          <w:bCs/>
          <w:sz w:val="24"/>
          <w:szCs w:val="24"/>
        </w:rPr>
        <w:t xml:space="preserve"> συστήματος για τους νέους ασφαλισμένους</w:t>
      </w:r>
      <w:r w:rsidR="00164AC5" w:rsidRPr="00231393">
        <w:rPr>
          <w:rStyle w:val="1"/>
          <w:rFonts w:cs="Arial"/>
          <w:bCs/>
          <w:sz w:val="24"/>
          <w:szCs w:val="24"/>
        </w:rPr>
        <w:t>, όπως είναι ο</w:t>
      </w:r>
      <w:r w:rsidRPr="00231393">
        <w:rPr>
          <w:rStyle w:val="1"/>
          <w:rFonts w:cs="Arial"/>
          <w:bCs/>
          <w:sz w:val="24"/>
          <w:szCs w:val="24"/>
        </w:rPr>
        <w:t xml:space="preserve"> έλεγχο</w:t>
      </w:r>
      <w:r w:rsidR="00164AC5" w:rsidRPr="00231393">
        <w:rPr>
          <w:rStyle w:val="1"/>
          <w:rFonts w:cs="Arial"/>
          <w:bCs/>
          <w:sz w:val="24"/>
          <w:szCs w:val="24"/>
        </w:rPr>
        <w:t>ς</w:t>
      </w:r>
      <w:r w:rsidRPr="00231393">
        <w:rPr>
          <w:rStyle w:val="1"/>
          <w:rFonts w:cs="Arial"/>
          <w:bCs/>
          <w:sz w:val="24"/>
          <w:szCs w:val="24"/>
        </w:rPr>
        <w:t xml:space="preserve"> των αποταμιεύσεών τους και </w:t>
      </w:r>
      <w:r w:rsidR="00164AC5" w:rsidRPr="00231393">
        <w:rPr>
          <w:rStyle w:val="1"/>
          <w:rFonts w:cs="Arial"/>
          <w:bCs/>
          <w:sz w:val="24"/>
          <w:szCs w:val="24"/>
        </w:rPr>
        <w:t xml:space="preserve">η </w:t>
      </w:r>
      <w:r w:rsidRPr="00231393">
        <w:rPr>
          <w:rStyle w:val="1"/>
          <w:rFonts w:cs="Arial"/>
          <w:bCs/>
          <w:sz w:val="24"/>
          <w:szCs w:val="24"/>
        </w:rPr>
        <w:t>απευθείας χρηματοδότηση της δικής τους σύνταξης.</w:t>
      </w:r>
    </w:p>
    <w:p w14:paraId="4176A8B4" w14:textId="77777777" w:rsidR="00BE5D46" w:rsidRPr="00231393" w:rsidRDefault="00BE5D46" w:rsidP="00DD28DE">
      <w:pPr>
        <w:pStyle w:val="ListParagraph"/>
        <w:spacing w:after="160" w:line="360" w:lineRule="auto"/>
        <w:ind w:left="0"/>
        <w:rPr>
          <w:rStyle w:val="1"/>
          <w:rFonts w:cs="Arial"/>
          <w:bCs/>
          <w:sz w:val="24"/>
          <w:szCs w:val="24"/>
        </w:rPr>
      </w:pPr>
      <w:r w:rsidRPr="00231393">
        <w:rPr>
          <w:rStyle w:val="1"/>
          <w:rFonts w:cs="Arial"/>
          <w:bCs/>
          <w:sz w:val="24"/>
          <w:szCs w:val="24"/>
        </w:rPr>
        <w:t xml:space="preserve">Επισημαίνεται ότι οι μη μισθωτοί ασφαλισμένοι (αυτοαπασχολούμενοι υγειονομικοί, αγρότες, ελεύθεροι επαγγελματίες) που δεν έχουν υποχρέωση υπαγωγής στον κλάδο επικουρικής, μπορούν να υποβάλουν αίτηση στο  </w:t>
      </w:r>
      <w:hyperlink r:id="rId9" w:history="1">
        <w:r w:rsidRPr="00231393">
          <w:rPr>
            <w:rStyle w:val="1"/>
            <w:rFonts w:cs="Arial"/>
            <w:bCs/>
            <w:sz w:val="24"/>
            <w:szCs w:val="24"/>
          </w:rPr>
          <w:t>be.teka.gov.gr</w:t>
        </w:r>
      </w:hyperlink>
      <w:r w:rsidRPr="00231393">
        <w:rPr>
          <w:rStyle w:val="1"/>
          <w:rFonts w:cs="Arial"/>
          <w:bCs/>
          <w:sz w:val="24"/>
          <w:szCs w:val="24"/>
        </w:rPr>
        <w:t>, “Πλατφόρμα 2” χωρίς χρονικό περιορισμό εφόσον έχουν γεννηθεί από 1/1/1987</w:t>
      </w:r>
      <w:r w:rsidR="009D40E7" w:rsidRPr="00231393">
        <w:rPr>
          <w:rStyle w:val="1"/>
          <w:rFonts w:cs="Arial"/>
          <w:bCs/>
          <w:sz w:val="24"/>
          <w:szCs w:val="24"/>
        </w:rPr>
        <w:t xml:space="preserve"> και εντεύθεν</w:t>
      </w:r>
      <w:r w:rsidRPr="00231393">
        <w:rPr>
          <w:rStyle w:val="1"/>
          <w:rFonts w:cs="Arial"/>
          <w:bCs/>
          <w:sz w:val="24"/>
          <w:szCs w:val="24"/>
        </w:rPr>
        <w:t>.</w:t>
      </w:r>
    </w:p>
    <w:p w14:paraId="0032E87F" w14:textId="77777777" w:rsidR="00F557CB" w:rsidRPr="00231393" w:rsidRDefault="00F557CB" w:rsidP="00DD28DE">
      <w:pPr>
        <w:pStyle w:val="ListParagraph"/>
        <w:spacing w:after="160" w:line="360" w:lineRule="auto"/>
        <w:ind w:left="0"/>
        <w:rPr>
          <w:rStyle w:val="1"/>
          <w:rFonts w:cs="Arial"/>
          <w:bCs/>
          <w:sz w:val="24"/>
          <w:szCs w:val="24"/>
        </w:rPr>
      </w:pPr>
    </w:p>
    <w:p w14:paraId="3C0E0137" w14:textId="77777777" w:rsidR="00BE5D46" w:rsidRPr="00231393" w:rsidRDefault="0018610A" w:rsidP="00DD28DE">
      <w:pPr>
        <w:pStyle w:val="ListParagraph"/>
        <w:spacing w:after="160" w:line="360" w:lineRule="auto"/>
        <w:ind w:left="0"/>
        <w:rPr>
          <w:rStyle w:val="1"/>
          <w:rFonts w:cs="Arial"/>
          <w:b/>
          <w:bCs/>
          <w:sz w:val="24"/>
          <w:szCs w:val="24"/>
        </w:rPr>
      </w:pPr>
      <w:r>
        <w:rPr>
          <w:rStyle w:val="1"/>
          <w:rFonts w:cs="Arial"/>
          <w:b/>
          <w:bCs/>
          <w:sz w:val="24"/>
          <w:szCs w:val="24"/>
        </w:rPr>
        <w:t>2.14</w:t>
      </w:r>
      <w:r w:rsidR="00BE5D46" w:rsidRPr="00231393">
        <w:rPr>
          <w:rStyle w:val="1"/>
          <w:rFonts w:cs="Arial"/>
          <w:b/>
          <w:bCs/>
          <w:sz w:val="24"/>
          <w:szCs w:val="24"/>
        </w:rPr>
        <w:t xml:space="preserve">. Χορήγηση επικουρικής σύνταξης σε Πρατηριούχους Υγρών Καυσίμων που λαμβάνουν βασική σύνταξη από τον πρώην ΟΓΑ </w:t>
      </w:r>
    </w:p>
    <w:p w14:paraId="005173DA" w14:textId="77777777" w:rsidR="00BE5D46" w:rsidRPr="00231393" w:rsidRDefault="00BE5D46" w:rsidP="00DD28DE">
      <w:pPr>
        <w:pStyle w:val="ListParagraph"/>
        <w:spacing w:after="160" w:line="360" w:lineRule="auto"/>
        <w:ind w:left="0"/>
        <w:rPr>
          <w:rStyle w:val="1"/>
          <w:rFonts w:cs="Arial"/>
          <w:bCs/>
          <w:sz w:val="24"/>
          <w:szCs w:val="24"/>
        </w:rPr>
      </w:pPr>
      <w:r w:rsidRPr="00231393">
        <w:rPr>
          <w:rStyle w:val="1"/>
          <w:rFonts w:cs="Arial"/>
          <w:bCs/>
          <w:sz w:val="24"/>
          <w:szCs w:val="24"/>
        </w:rPr>
        <w:t xml:space="preserve">Με την παρούσα διάταξη αποκαθίσταται μια διαχρονική αδικία για ασφαλισμένους που ενώ κατέβαλαν εισφορές επικουρικής ασφάλισης (στο π. ΤΕΑΠΥΚ) δεν λάμβαναν επικουρική σύνταξη εάν έπαιρναν </w:t>
      </w:r>
      <w:r w:rsidR="00164AC5" w:rsidRPr="00231393">
        <w:rPr>
          <w:rStyle w:val="1"/>
          <w:rFonts w:cs="Arial"/>
          <w:bCs/>
          <w:sz w:val="24"/>
          <w:szCs w:val="24"/>
        </w:rPr>
        <w:t>τη βασική</w:t>
      </w:r>
      <w:r w:rsidRPr="00231393">
        <w:rPr>
          <w:rStyle w:val="1"/>
          <w:rFonts w:cs="Arial"/>
          <w:bCs/>
          <w:sz w:val="24"/>
          <w:szCs w:val="24"/>
        </w:rPr>
        <w:t xml:space="preserve"> σύνταξη </w:t>
      </w:r>
      <w:r w:rsidR="00164AC5" w:rsidRPr="00231393">
        <w:rPr>
          <w:rStyle w:val="1"/>
          <w:rFonts w:cs="Arial"/>
          <w:bCs/>
          <w:sz w:val="24"/>
          <w:szCs w:val="24"/>
        </w:rPr>
        <w:t>του</w:t>
      </w:r>
      <w:r w:rsidRPr="00231393">
        <w:rPr>
          <w:rStyle w:val="1"/>
          <w:rFonts w:cs="Arial"/>
          <w:bCs/>
          <w:sz w:val="24"/>
          <w:szCs w:val="24"/>
        </w:rPr>
        <w:t xml:space="preserve"> πρώην ΟΓΑ. Από εδώ και στο εξής, εφόσον έχουν πληρωθεί εισφορές στο πρώην ΤΕΑΠΥΚ, οι ασφαλισμένοι θα δικαιούνται επικουρική σύνταξη ανεξαρτήτως </w:t>
      </w:r>
      <w:r w:rsidR="0018610A">
        <w:rPr>
          <w:rStyle w:val="1"/>
          <w:rFonts w:cs="Arial"/>
          <w:bCs/>
          <w:sz w:val="24"/>
          <w:szCs w:val="24"/>
        </w:rPr>
        <w:t xml:space="preserve">του </w:t>
      </w:r>
      <w:r w:rsidRPr="00231393">
        <w:rPr>
          <w:rStyle w:val="1"/>
          <w:rFonts w:cs="Arial"/>
          <w:bCs/>
          <w:sz w:val="24"/>
          <w:szCs w:val="24"/>
        </w:rPr>
        <w:t>εάν λαμβάνουν βασική σύνταξη από τον π. ΟΓΑ.</w:t>
      </w:r>
    </w:p>
    <w:p w14:paraId="4FD61E07" w14:textId="77777777" w:rsidR="00BE5D46" w:rsidRPr="00231393" w:rsidRDefault="00BE5D46" w:rsidP="00DD28DE">
      <w:pPr>
        <w:pStyle w:val="ListParagraph"/>
        <w:spacing w:after="160" w:line="360" w:lineRule="auto"/>
        <w:ind w:left="0"/>
        <w:rPr>
          <w:rStyle w:val="1"/>
          <w:rFonts w:cs="Arial"/>
          <w:bCs/>
          <w:sz w:val="24"/>
          <w:szCs w:val="24"/>
        </w:rPr>
      </w:pPr>
    </w:p>
    <w:p w14:paraId="644AD659" w14:textId="77777777" w:rsidR="00F557CB" w:rsidRPr="00231393" w:rsidRDefault="0018610A" w:rsidP="00DD28DE">
      <w:pPr>
        <w:pStyle w:val="ListParagraph"/>
        <w:spacing w:after="160" w:line="360" w:lineRule="auto"/>
        <w:ind w:left="0"/>
        <w:rPr>
          <w:rStyle w:val="1"/>
          <w:rFonts w:cs="Arial"/>
          <w:b/>
          <w:bCs/>
          <w:sz w:val="24"/>
          <w:szCs w:val="24"/>
        </w:rPr>
      </w:pPr>
      <w:r>
        <w:rPr>
          <w:rStyle w:val="1"/>
          <w:rFonts w:cs="Arial"/>
          <w:b/>
          <w:bCs/>
          <w:sz w:val="24"/>
          <w:szCs w:val="24"/>
        </w:rPr>
        <w:t>2.15</w:t>
      </w:r>
      <w:r w:rsidR="00BE5D46" w:rsidRPr="00231393">
        <w:rPr>
          <w:rStyle w:val="1"/>
          <w:rFonts w:cs="Arial"/>
          <w:b/>
          <w:bCs/>
          <w:sz w:val="24"/>
          <w:szCs w:val="24"/>
        </w:rPr>
        <w:t xml:space="preserve">. Διευκόλυνση συμπλήρωσης απαιτούμενων ενσήμων, για το έτος της πανδημίας (2020), για τη λήψη μειωμένης σύνταξης </w:t>
      </w:r>
    </w:p>
    <w:p w14:paraId="260DFA76" w14:textId="77777777" w:rsidR="00BE5D46" w:rsidRPr="00231393" w:rsidRDefault="00BE5D46" w:rsidP="00DD28DE">
      <w:pPr>
        <w:pStyle w:val="ListParagraph"/>
        <w:spacing w:after="160" w:line="360" w:lineRule="auto"/>
        <w:ind w:left="0"/>
        <w:rPr>
          <w:rStyle w:val="1"/>
          <w:rFonts w:cs="Arial"/>
          <w:b/>
          <w:bCs/>
          <w:sz w:val="24"/>
          <w:szCs w:val="24"/>
        </w:rPr>
      </w:pPr>
      <w:r w:rsidRPr="00231393">
        <w:rPr>
          <w:rStyle w:val="1"/>
          <w:rFonts w:cs="Arial"/>
          <w:bCs/>
          <w:sz w:val="24"/>
          <w:szCs w:val="24"/>
        </w:rPr>
        <w:t>Δίνεται η ευκαιρία στους εργαζόμενους, παλαιούς ασφαλισμένους που το 2020 βίωσαν τις αρνητικές συνέπειες της πανδημίας και δεν κατάφεραν να συγκεντρώσουν τα απαιτούμενα ένσημα για το έτος αυτό, να τα συμπληρώσουν ώστε να μπορέσουν να λάβουν μειωμένη σύνταξη υπολογίζοντας προς το σκοπό αυτό τα ένσημα του έτους 2019.</w:t>
      </w:r>
    </w:p>
    <w:p w14:paraId="014E4A73" w14:textId="77777777" w:rsidR="00BE5D46" w:rsidRPr="00231393" w:rsidRDefault="00BE5D46" w:rsidP="00DD28DE">
      <w:pPr>
        <w:pStyle w:val="ListParagraph"/>
        <w:spacing w:after="160" w:line="360" w:lineRule="auto"/>
        <w:ind w:left="0"/>
        <w:rPr>
          <w:rStyle w:val="1"/>
          <w:rFonts w:cs="Arial"/>
          <w:bCs/>
          <w:sz w:val="24"/>
          <w:szCs w:val="24"/>
        </w:rPr>
      </w:pPr>
    </w:p>
    <w:p w14:paraId="338ADF7E" w14:textId="77777777" w:rsidR="00F557CB" w:rsidRPr="00231393" w:rsidRDefault="0018610A" w:rsidP="00DD28DE">
      <w:pPr>
        <w:pStyle w:val="ListParagraph"/>
        <w:spacing w:after="160" w:line="360" w:lineRule="auto"/>
        <w:ind w:left="0"/>
        <w:rPr>
          <w:rStyle w:val="1"/>
          <w:rFonts w:cs="Arial"/>
          <w:b/>
          <w:bCs/>
          <w:sz w:val="24"/>
          <w:szCs w:val="24"/>
        </w:rPr>
      </w:pPr>
      <w:r>
        <w:rPr>
          <w:rStyle w:val="1"/>
          <w:rFonts w:cs="Arial"/>
          <w:b/>
          <w:bCs/>
          <w:sz w:val="24"/>
          <w:szCs w:val="24"/>
        </w:rPr>
        <w:t>2.16</w:t>
      </w:r>
      <w:r w:rsidR="00BE5D46" w:rsidRPr="00231393">
        <w:rPr>
          <w:rStyle w:val="1"/>
          <w:rFonts w:cs="Arial"/>
          <w:b/>
          <w:bCs/>
          <w:sz w:val="24"/>
          <w:szCs w:val="24"/>
        </w:rPr>
        <w:t xml:space="preserve">. Αναστολή αύξησης επιτοκίου οφειλών προς φορείς κοινωνικής ασφάλισης </w:t>
      </w:r>
    </w:p>
    <w:p w14:paraId="71ACA3B6" w14:textId="77777777" w:rsidR="00BE5D46" w:rsidRPr="00231393" w:rsidRDefault="00BE5D46" w:rsidP="00DD28DE">
      <w:pPr>
        <w:pStyle w:val="ListParagraph"/>
        <w:spacing w:after="160" w:line="360" w:lineRule="auto"/>
        <w:ind w:left="0"/>
        <w:rPr>
          <w:rStyle w:val="1"/>
          <w:rFonts w:cs="Arial"/>
          <w:bCs/>
          <w:sz w:val="24"/>
          <w:szCs w:val="24"/>
        </w:rPr>
      </w:pPr>
      <w:r w:rsidRPr="00231393">
        <w:rPr>
          <w:rStyle w:val="1"/>
          <w:rFonts w:cs="Arial"/>
          <w:bCs/>
          <w:sz w:val="24"/>
          <w:szCs w:val="24"/>
        </w:rPr>
        <w:t>Η αύξηση των επιτοκίων της ΕΚΤ καθιστ</w:t>
      </w:r>
      <w:r w:rsidR="008E04B0" w:rsidRPr="00231393">
        <w:rPr>
          <w:rStyle w:val="1"/>
          <w:rFonts w:cs="Arial"/>
          <w:bCs/>
          <w:sz w:val="24"/>
          <w:szCs w:val="24"/>
        </w:rPr>
        <w:t>ά</w:t>
      </w:r>
      <w:r w:rsidRPr="00231393">
        <w:rPr>
          <w:rStyle w:val="1"/>
          <w:rFonts w:cs="Arial"/>
          <w:bCs/>
          <w:sz w:val="24"/>
          <w:szCs w:val="24"/>
        </w:rPr>
        <w:t xml:space="preserve"> τα επιτόκια που ισχύουν για τις ρυθμίσεις οφειλών πολύ υψηλά και απαγορευτικά για υπαγωγή οφειλετών στις ρυθμίσεις αυτές</w:t>
      </w:r>
      <w:r w:rsidR="008E04B0" w:rsidRPr="00231393">
        <w:rPr>
          <w:rStyle w:val="1"/>
          <w:rFonts w:cs="Arial"/>
          <w:bCs/>
          <w:sz w:val="24"/>
          <w:szCs w:val="24"/>
        </w:rPr>
        <w:t>,</w:t>
      </w:r>
      <w:r w:rsidRPr="00231393">
        <w:rPr>
          <w:rStyle w:val="1"/>
          <w:rFonts w:cs="Arial"/>
          <w:bCs/>
          <w:sz w:val="24"/>
          <w:szCs w:val="24"/>
        </w:rPr>
        <w:t xml:space="preserve"> γεγονός που μας οδηγεί στην προτεινόμενη ρύθμιση αναστολής της αύξησης των επιτοκίων που επιβαρύνουν ρυθμισμένες ή μη οφειλές προς φορείς κοινωνικής ασφάλισης με στόχο την άμβλυνση των επιπτώσεων του πληθωρισμού στις υποχρεώσεις του νοικοκυριών</w:t>
      </w:r>
      <w:r w:rsidR="008E04B0" w:rsidRPr="00231393">
        <w:rPr>
          <w:rStyle w:val="1"/>
          <w:rFonts w:cs="Arial"/>
          <w:bCs/>
          <w:sz w:val="24"/>
          <w:szCs w:val="24"/>
        </w:rPr>
        <w:t>.</w:t>
      </w:r>
    </w:p>
    <w:p w14:paraId="071178A4" w14:textId="77777777" w:rsidR="00846ABF" w:rsidRPr="00231393" w:rsidRDefault="00846ABF" w:rsidP="00DD28DE">
      <w:pPr>
        <w:pStyle w:val="ListParagraph"/>
        <w:spacing w:after="160" w:line="360" w:lineRule="auto"/>
        <w:ind w:left="0"/>
        <w:rPr>
          <w:rStyle w:val="1"/>
          <w:rFonts w:cs="Arial"/>
          <w:b/>
          <w:bCs/>
          <w:sz w:val="24"/>
          <w:szCs w:val="24"/>
        </w:rPr>
      </w:pPr>
    </w:p>
    <w:p w14:paraId="444DDCA8" w14:textId="77777777" w:rsidR="00846ABF" w:rsidRPr="00231393" w:rsidRDefault="00A175C8" w:rsidP="00DD28DE">
      <w:pPr>
        <w:pStyle w:val="ListParagraph"/>
        <w:spacing w:after="160" w:line="360" w:lineRule="auto"/>
        <w:ind w:left="0"/>
        <w:rPr>
          <w:rStyle w:val="1"/>
          <w:rFonts w:cs="Arial"/>
          <w:b/>
          <w:bCs/>
          <w:sz w:val="24"/>
          <w:szCs w:val="24"/>
        </w:rPr>
      </w:pPr>
      <w:r>
        <w:rPr>
          <w:rStyle w:val="1"/>
          <w:rFonts w:cs="Arial"/>
          <w:b/>
          <w:bCs/>
          <w:sz w:val="24"/>
          <w:szCs w:val="24"/>
        </w:rPr>
        <w:t>2.17</w:t>
      </w:r>
      <w:r w:rsidR="00846ABF" w:rsidRPr="00231393">
        <w:rPr>
          <w:rStyle w:val="1"/>
          <w:rFonts w:cs="Arial"/>
          <w:b/>
          <w:bCs/>
          <w:sz w:val="24"/>
          <w:szCs w:val="24"/>
        </w:rPr>
        <w:t>. Ασφάλιση των φοιτητών κατά την πρακτική άσκηση</w:t>
      </w:r>
    </w:p>
    <w:p w14:paraId="7A16F1E5" w14:textId="77777777" w:rsidR="008648C2" w:rsidRPr="00231393" w:rsidRDefault="00846ABF" w:rsidP="00DD28DE">
      <w:pPr>
        <w:pStyle w:val="ListParagraph"/>
        <w:spacing w:after="160" w:line="360" w:lineRule="auto"/>
        <w:ind w:left="0"/>
        <w:rPr>
          <w:rStyle w:val="1"/>
          <w:rFonts w:cs="Arial"/>
          <w:bCs/>
          <w:sz w:val="24"/>
          <w:szCs w:val="24"/>
        </w:rPr>
      </w:pPr>
      <w:r w:rsidRPr="00231393">
        <w:rPr>
          <w:rStyle w:val="1"/>
          <w:rFonts w:cs="Arial"/>
          <w:bCs/>
          <w:sz w:val="24"/>
          <w:szCs w:val="24"/>
        </w:rPr>
        <w:t xml:space="preserve">Αποσαφηνίζεται ο νόμος και καθίσταται ανεμπόδιστη η ασφαλιστική κάλυψη των φοιτητών για τον κίνδυνο ατυχημάτων που μπορεί να προκύψουν κατά την περίοδο που διεξάγουν την πρακτική άσκηση που αποτελεί απαραίτητη προϋπόθεση για την λήψη του πτυχίου τους, ενώ παράλληλα διασφαλίζεται η ασφάλισή τους για παροχές σε είδος από τον ΕΟΠΥΥ, σε περίπτωση που δεν καλύπτονται ιατροφαρμακευτικά </w:t>
      </w:r>
      <w:r w:rsidR="00A175C8">
        <w:rPr>
          <w:rStyle w:val="1"/>
          <w:rFonts w:cs="Arial"/>
          <w:bCs/>
          <w:sz w:val="24"/>
          <w:szCs w:val="24"/>
        </w:rPr>
        <w:t>από</w:t>
      </w:r>
      <w:r w:rsidRPr="00231393">
        <w:rPr>
          <w:rStyle w:val="1"/>
          <w:rFonts w:cs="Arial"/>
          <w:bCs/>
          <w:sz w:val="24"/>
          <w:szCs w:val="24"/>
        </w:rPr>
        <w:t xml:space="preserve"> άλλες διατάξεις.</w:t>
      </w:r>
    </w:p>
    <w:p w14:paraId="5D4AC85D" w14:textId="77777777" w:rsidR="00231393" w:rsidRPr="00231393" w:rsidRDefault="00231393" w:rsidP="00DD28DE">
      <w:pPr>
        <w:pStyle w:val="ListParagraph"/>
        <w:spacing w:after="160" w:line="360" w:lineRule="auto"/>
        <w:ind w:left="0"/>
        <w:rPr>
          <w:rStyle w:val="1"/>
          <w:rFonts w:cs="Arial"/>
          <w:bCs/>
          <w:sz w:val="24"/>
          <w:szCs w:val="24"/>
        </w:rPr>
      </w:pPr>
    </w:p>
    <w:p w14:paraId="18F58076" w14:textId="77777777" w:rsidR="001743F7" w:rsidRPr="00231393" w:rsidRDefault="00A175C8" w:rsidP="00DD28DE">
      <w:pPr>
        <w:pStyle w:val="ListParagraph"/>
        <w:spacing w:after="160" w:line="360" w:lineRule="auto"/>
        <w:ind w:left="0"/>
        <w:rPr>
          <w:rStyle w:val="1"/>
          <w:rFonts w:cs="Arial"/>
          <w:b/>
          <w:bCs/>
          <w:sz w:val="24"/>
          <w:szCs w:val="24"/>
        </w:rPr>
      </w:pPr>
      <w:r>
        <w:rPr>
          <w:rStyle w:val="1"/>
          <w:rFonts w:cs="Arial"/>
          <w:b/>
          <w:bCs/>
          <w:sz w:val="24"/>
          <w:szCs w:val="24"/>
        </w:rPr>
        <w:t>3.1</w:t>
      </w:r>
      <w:r w:rsidR="005423A2" w:rsidRPr="00231393">
        <w:rPr>
          <w:rStyle w:val="1"/>
          <w:rFonts w:cs="Arial"/>
          <w:b/>
          <w:bCs/>
          <w:sz w:val="24"/>
          <w:szCs w:val="24"/>
        </w:rPr>
        <w:t xml:space="preserve">. </w:t>
      </w:r>
      <w:r w:rsidR="001743F7" w:rsidRPr="00231393">
        <w:rPr>
          <w:rStyle w:val="1"/>
          <w:rFonts w:cs="Arial"/>
          <w:b/>
          <w:bCs/>
          <w:sz w:val="24"/>
          <w:szCs w:val="24"/>
        </w:rPr>
        <w:t>Εισοδηματικές προϋποθέσεις για παροχές προς ανέργους</w:t>
      </w:r>
    </w:p>
    <w:p w14:paraId="5443C9D9" w14:textId="56485A46" w:rsidR="005423A2" w:rsidRDefault="000E3FB7" w:rsidP="00DD28DE">
      <w:pPr>
        <w:pStyle w:val="ListParagraph"/>
        <w:spacing w:after="160" w:line="360" w:lineRule="auto"/>
        <w:ind w:left="0"/>
        <w:rPr>
          <w:rStyle w:val="1"/>
          <w:rFonts w:cs="Arial"/>
          <w:bCs/>
          <w:sz w:val="24"/>
          <w:szCs w:val="24"/>
        </w:rPr>
      </w:pPr>
      <w:r w:rsidRPr="000E3FB7">
        <w:rPr>
          <w:rStyle w:val="1"/>
          <w:rFonts w:cs="Arial"/>
          <w:bCs/>
          <w:sz w:val="24"/>
          <w:szCs w:val="24"/>
        </w:rPr>
        <w:t xml:space="preserve">Αποσαφηνίζεται ότι η </w:t>
      </w:r>
      <w:proofErr w:type="spellStart"/>
      <w:r w:rsidRPr="000E3FB7">
        <w:rPr>
          <w:rStyle w:val="1"/>
          <w:rFonts w:cs="Arial"/>
          <w:bCs/>
          <w:sz w:val="24"/>
          <w:szCs w:val="24"/>
        </w:rPr>
        <w:t>μοριοδότηση</w:t>
      </w:r>
      <w:proofErr w:type="spellEnd"/>
      <w:r w:rsidRPr="000E3FB7">
        <w:rPr>
          <w:rStyle w:val="1"/>
          <w:rFonts w:cs="Arial"/>
          <w:bCs/>
          <w:sz w:val="24"/>
          <w:szCs w:val="24"/>
        </w:rPr>
        <w:t xml:space="preserve"> του κριτηρίου της ανεργίας σε διαγωνισμούς του ΑΣΕΠ για διορισμό στο Δημόσιο, ανήκει στις διευκολύνσεις που παρέχονται μόνο σε ανέργους και αναζητούντες εργασίας που πληρούν τα εισοδηματικά κριτήρια του επιδόματος θέρμανσης προκειμένου να ωφελούνται από τις ευνοϊκές ρυθμίσεις όσοι πραγματικά έχουν ανάγκη.</w:t>
      </w:r>
    </w:p>
    <w:p w14:paraId="1CCF4F10" w14:textId="77777777" w:rsidR="000E3FB7" w:rsidRPr="00231393" w:rsidRDefault="000E3FB7" w:rsidP="00DD28DE">
      <w:pPr>
        <w:pStyle w:val="ListParagraph"/>
        <w:spacing w:after="160" w:line="360" w:lineRule="auto"/>
        <w:ind w:left="0"/>
        <w:rPr>
          <w:rStyle w:val="1"/>
          <w:rFonts w:cs="Arial"/>
          <w:bCs/>
          <w:sz w:val="24"/>
          <w:szCs w:val="24"/>
        </w:rPr>
      </w:pPr>
    </w:p>
    <w:p w14:paraId="47A37BDF" w14:textId="77777777" w:rsidR="001743F7" w:rsidRPr="00231393" w:rsidRDefault="00A175C8" w:rsidP="00DD28DE">
      <w:pPr>
        <w:pStyle w:val="ListParagraph"/>
        <w:spacing w:after="160" w:line="360" w:lineRule="auto"/>
        <w:ind w:left="0"/>
        <w:rPr>
          <w:rStyle w:val="1"/>
          <w:rFonts w:cs="Arial"/>
          <w:b/>
          <w:bCs/>
          <w:sz w:val="24"/>
          <w:szCs w:val="24"/>
        </w:rPr>
      </w:pPr>
      <w:r>
        <w:rPr>
          <w:rStyle w:val="1"/>
          <w:rFonts w:cs="Arial"/>
          <w:b/>
          <w:bCs/>
          <w:sz w:val="24"/>
          <w:szCs w:val="24"/>
        </w:rPr>
        <w:t>3.2</w:t>
      </w:r>
      <w:r w:rsidR="005423A2" w:rsidRPr="00231393">
        <w:rPr>
          <w:rStyle w:val="1"/>
          <w:rFonts w:cs="Arial"/>
          <w:b/>
          <w:bCs/>
          <w:sz w:val="24"/>
          <w:szCs w:val="24"/>
        </w:rPr>
        <w:t>.</w:t>
      </w:r>
      <w:r w:rsidR="0068512E" w:rsidRPr="00231393">
        <w:rPr>
          <w:rStyle w:val="1"/>
          <w:rFonts w:cs="Arial"/>
          <w:b/>
          <w:bCs/>
          <w:sz w:val="24"/>
          <w:szCs w:val="24"/>
        </w:rPr>
        <w:t xml:space="preserve"> </w:t>
      </w:r>
      <w:r w:rsidR="001743F7" w:rsidRPr="00231393">
        <w:rPr>
          <w:rStyle w:val="1"/>
          <w:rFonts w:cs="Arial"/>
          <w:b/>
          <w:bCs/>
          <w:sz w:val="24"/>
          <w:szCs w:val="24"/>
        </w:rPr>
        <w:t>Σποραδική απασχόληση επιδοτούμενων ανέργων</w:t>
      </w:r>
    </w:p>
    <w:p w14:paraId="65D40562" w14:textId="77777777" w:rsidR="001743F7" w:rsidRPr="00231393" w:rsidRDefault="0068512E" w:rsidP="00DD28DE">
      <w:pPr>
        <w:pStyle w:val="ListParagraph"/>
        <w:spacing w:after="160" w:line="360" w:lineRule="auto"/>
        <w:ind w:left="0"/>
        <w:rPr>
          <w:rStyle w:val="1"/>
          <w:rFonts w:cs="Arial"/>
          <w:bCs/>
          <w:sz w:val="24"/>
          <w:szCs w:val="24"/>
        </w:rPr>
      </w:pPr>
      <w:r w:rsidRPr="00231393">
        <w:rPr>
          <w:rStyle w:val="1"/>
          <w:rFonts w:cs="Arial"/>
          <w:bCs/>
          <w:sz w:val="24"/>
          <w:szCs w:val="24"/>
        </w:rPr>
        <w:t>Δίνεται η δυνατότητα σε ανέργους που απασχολούνται  με συμβάσεις εργασίας</w:t>
      </w:r>
      <w:r w:rsidR="009D40E7" w:rsidRPr="00231393">
        <w:rPr>
          <w:rStyle w:val="1"/>
          <w:rFonts w:cs="Arial"/>
          <w:bCs/>
          <w:sz w:val="24"/>
          <w:szCs w:val="24"/>
        </w:rPr>
        <w:t xml:space="preserve"> </w:t>
      </w:r>
      <w:r w:rsidRPr="00231393">
        <w:rPr>
          <w:rStyle w:val="1"/>
          <w:rFonts w:cs="Arial"/>
          <w:bCs/>
          <w:sz w:val="24"/>
          <w:szCs w:val="24"/>
        </w:rPr>
        <w:t xml:space="preserve">ορισμένου χρόνου μίας ημέρας, να εργάζονται </w:t>
      </w:r>
      <w:r w:rsidR="008C6B21" w:rsidRPr="00231393">
        <w:rPr>
          <w:rStyle w:val="1"/>
          <w:rFonts w:cs="Arial"/>
          <w:bCs/>
          <w:sz w:val="24"/>
          <w:szCs w:val="24"/>
        </w:rPr>
        <w:t xml:space="preserve">χωρίς να χάνουν το επίδομα ανεργίας, </w:t>
      </w:r>
      <w:r w:rsidRPr="00231393">
        <w:rPr>
          <w:rStyle w:val="1"/>
          <w:rFonts w:cs="Arial"/>
          <w:bCs/>
          <w:sz w:val="24"/>
          <w:szCs w:val="24"/>
        </w:rPr>
        <w:t xml:space="preserve">υπό την προϋπόθεση ότι η απασχόληση </w:t>
      </w:r>
      <w:r w:rsidR="008C6B21" w:rsidRPr="00231393">
        <w:rPr>
          <w:rStyle w:val="1"/>
          <w:rFonts w:cs="Arial"/>
          <w:bCs/>
          <w:sz w:val="24"/>
          <w:szCs w:val="24"/>
        </w:rPr>
        <w:t xml:space="preserve">αυτή </w:t>
      </w:r>
      <w:r w:rsidRPr="00231393">
        <w:rPr>
          <w:rStyle w:val="1"/>
          <w:rFonts w:cs="Arial"/>
          <w:bCs/>
          <w:sz w:val="24"/>
          <w:szCs w:val="24"/>
        </w:rPr>
        <w:t xml:space="preserve">δεν υπερβαίνει σωρευτικά τις τρεις ημέρες εβδομαδιαίως και τις δώδεκα </w:t>
      </w:r>
      <w:r w:rsidR="008C6B21" w:rsidRPr="00231393">
        <w:rPr>
          <w:rStyle w:val="1"/>
          <w:rFonts w:cs="Arial"/>
          <w:bCs/>
          <w:sz w:val="24"/>
          <w:szCs w:val="24"/>
        </w:rPr>
        <w:t xml:space="preserve">ημέρες </w:t>
      </w:r>
      <w:r w:rsidRPr="00231393">
        <w:rPr>
          <w:rStyle w:val="1"/>
          <w:rFonts w:cs="Arial"/>
          <w:bCs/>
          <w:sz w:val="24"/>
          <w:szCs w:val="24"/>
        </w:rPr>
        <w:t>μηνιαίως</w:t>
      </w:r>
      <w:r w:rsidR="008C6B21" w:rsidRPr="00231393">
        <w:rPr>
          <w:rStyle w:val="1"/>
          <w:rFonts w:cs="Arial"/>
          <w:bCs/>
          <w:sz w:val="24"/>
          <w:szCs w:val="24"/>
        </w:rPr>
        <w:t xml:space="preserve">. Στην περίπτωση αυτή, το επίδομα ανεργίας μειώνεται ανάλογα με τις ημέρες απασχόλησης. </w:t>
      </w:r>
    </w:p>
    <w:p w14:paraId="11DF659C" w14:textId="77777777" w:rsidR="001743F7" w:rsidRPr="00231393" w:rsidRDefault="001743F7" w:rsidP="00DD28DE">
      <w:pPr>
        <w:pStyle w:val="ListParagraph"/>
        <w:spacing w:after="160" w:line="360" w:lineRule="auto"/>
        <w:ind w:left="0"/>
        <w:rPr>
          <w:rStyle w:val="1"/>
          <w:rFonts w:cs="Arial"/>
          <w:b/>
          <w:bCs/>
          <w:sz w:val="24"/>
          <w:szCs w:val="24"/>
        </w:rPr>
      </w:pPr>
    </w:p>
    <w:p w14:paraId="4249BF74" w14:textId="77777777" w:rsidR="001743F7" w:rsidRPr="00231393" w:rsidRDefault="00A175C8" w:rsidP="00DD28DE">
      <w:pPr>
        <w:pStyle w:val="ListParagraph"/>
        <w:spacing w:after="160" w:line="360" w:lineRule="auto"/>
        <w:ind w:left="0"/>
        <w:rPr>
          <w:rStyle w:val="1"/>
          <w:rFonts w:cs="Arial"/>
          <w:b/>
          <w:bCs/>
          <w:sz w:val="24"/>
          <w:szCs w:val="24"/>
        </w:rPr>
      </w:pPr>
      <w:r>
        <w:rPr>
          <w:rStyle w:val="1"/>
          <w:rFonts w:cs="Arial"/>
          <w:b/>
          <w:bCs/>
          <w:sz w:val="24"/>
          <w:szCs w:val="24"/>
        </w:rPr>
        <w:t>3.3</w:t>
      </w:r>
      <w:r w:rsidR="005423A2" w:rsidRPr="00231393">
        <w:rPr>
          <w:rStyle w:val="1"/>
          <w:rFonts w:cs="Arial"/>
          <w:b/>
          <w:bCs/>
          <w:sz w:val="24"/>
          <w:szCs w:val="24"/>
        </w:rPr>
        <w:t>.</w:t>
      </w:r>
      <w:r w:rsidR="0068512E" w:rsidRPr="00231393">
        <w:rPr>
          <w:rStyle w:val="1"/>
          <w:rFonts w:cs="Arial"/>
          <w:b/>
          <w:bCs/>
          <w:sz w:val="24"/>
          <w:szCs w:val="24"/>
        </w:rPr>
        <w:t xml:space="preserve"> </w:t>
      </w:r>
      <w:r w:rsidR="001743F7" w:rsidRPr="00231393">
        <w:rPr>
          <w:rStyle w:val="1"/>
          <w:rFonts w:cs="Arial"/>
          <w:b/>
          <w:bCs/>
          <w:sz w:val="24"/>
          <w:szCs w:val="24"/>
        </w:rPr>
        <w:t xml:space="preserve">Εξαιρέσεις στο δηλούμενο εισόδημα </w:t>
      </w:r>
      <w:r>
        <w:rPr>
          <w:rStyle w:val="1"/>
          <w:rFonts w:cs="Arial"/>
          <w:b/>
          <w:bCs/>
          <w:sz w:val="24"/>
          <w:szCs w:val="24"/>
        </w:rPr>
        <w:t>για την καταβολή του Ε</w:t>
      </w:r>
      <w:r w:rsidR="001743F7" w:rsidRPr="00231393">
        <w:rPr>
          <w:rStyle w:val="1"/>
          <w:rFonts w:cs="Arial"/>
          <w:b/>
          <w:bCs/>
          <w:sz w:val="24"/>
          <w:szCs w:val="24"/>
        </w:rPr>
        <w:t xml:space="preserve">λάχιστου </w:t>
      </w:r>
      <w:r>
        <w:rPr>
          <w:rStyle w:val="1"/>
          <w:rFonts w:cs="Arial"/>
          <w:b/>
          <w:bCs/>
          <w:sz w:val="24"/>
          <w:szCs w:val="24"/>
        </w:rPr>
        <w:t>Ε</w:t>
      </w:r>
      <w:r w:rsidR="001743F7" w:rsidRPr="00231393">
        <w:rPr>
          <w:rStyle w:val="1"/>
          <w:rFonts w:cs="Arial"/>
          <w:b/>
          <w:bCs/>
          <w:sz w:val="24"/>
          <w:szCs w:val="24"/>
        </w:rPr>
        <w:t>γγυημένου</w:t>
      </w:r>
      <w:r>
        <w:rPr>
          <w:rStyle w:val="1"/>
          <w:rFonts w:cs="Arial"/>
          <w:b/>
          <w:bCs/>
          <w:sz w:val="24"/>
          <w:szCs w:val="24"/>
        </w:rPr>
        <w:t xml:space="preserve"> Εισοδήματος</w:t>
      </w:r>
    </w:p>
    <w:p w14:paraId="22429E4F" w14:textId="77777777" w:rsidR="005423A2" w:rsidRPr="00231393" w:rsidRDefault="001743F7" w:rsidP="00DD28DE">
      <w:pPr>
        <w:pStyle w:val="ListParagraph"/>
        <w:spacing w:after="160" w:line="360" w:lineRule="auto"/>
        <w:ind w:left="0"/>
        <w:rPr>
          <w:rStyle w:val="1"/>
          <w:rFonts w:cs="Arial"/>
          <w:bCs/>
          <w:sz w:val="24"/>
          <w:szCs w:val="24"/>
        </w:rPr>
      </w:pPr>
      <w:r w:rsidRPr="00231393">
        <w:rPr>
          <w:rStyle w:val="1"/>
          <w:rFonts w:cs="Arial"/>
          <w:bCs/>
          <w:sz w:val="24"/>
          <w:szCs w:val="24"/>
        </w:rPr>
        <w:t xml:space="preserve">Εξαιρείται από το </w:t>
      </w:r>
      <w:r w:rsidR="0068512E" w:rsidRPr="00231393">
        <w:rPr>
          <w:rStyle w:val="1"/>
          <w:rFonts w:cs="Arial"/>
          <w:bCs/>
          <w:sz w:val="24"/>
          <w:szCs w:val="24"/>
        </w:rPr>
        <w:t xml:space="preserve">δηλούμενο εισόδημα, που υπολογίζεται για την ένταξη στο Ελάχιστο Εγγυημένο Εισόδημα, το ειδικό βοήθημα </w:t>
      </w:r>
      <w:r w:rsidRPr="00231393">
        <w:rPr>
          <w:rStyle w:val="1"/>
          <w:rFonts w:cs="Arial"/>
          <w:bCs/>
          <w:sz w:val="24"/>
          <w:szCs w:val="24"/>
        </w:rPr>
        <w:t>που</w:t>
      </w:r>
      <w:r w:rsidR="0068512E" w:rsidRPr="00231393">
        <w:rPr>
          <w:rStyle w:val="1"/>
          <w:rFonts w:cs="Arial"/>
          <w:bCs/>
          <w:sz w:val="24"/>
          <w:szCs w:val="24"/>
        </w:rPr>
        <w:t xml:space="preserve"> χορηγείται σε όσους εξέτισαν ποιν</w:t>
      </w:r>
      <w:r w:rsidRPr="00231393">
        <w:rPr>
          <w:rStyle w:val="1"/>
          <w:rFonts w:cs="Arial"/>
          <w:bCs/>
          <w:sz w:val="24"/>
          <w:szCs w:val="24"/>
        </w:rPr>
        <w:t xml:space="preserve">ή στερητική της ελευθερίας τους. </w:t>
      </w:r>
      <w:r w:rsidR="0068512E" w:rsidRPr="00231393">
        <w:rPr>
          <w:rStyle w:val="1"/>
          <w:rFonts w:cs="Arial"/>
          <w:bCs/>
          <w:sz w:val="24"/>
          <w:szCs w:val="24"/>
        </w:rPr>
        <w:t xml:space="preserve">Με τον τρόπο αυτό επιδιώκεται η στήριξη των ατόμων αυτών, </w:t>
      </w:r>
      <w:r w:rsidR="009D40E7" w:rsidRPr="00231393">
        <w:rPr>
          <w:rStyle w:val="1"/>
          <w:rFonts w:cs="Arial"/>
          <w:bCs/>
          <w:sz w:val="24"/>
          <w:szCs w:val="24"/>
        </w:rPr>
        <w:t>τα</w:t>
      </w:r>
      <w:r w:rsidR="0068512E" w:rsidRPr="00231393">
        <w:rPr>
          <w:rStyle w:val="1"/>
          <w:rFonts w:cs="Arial"/>
          <w:bCs/>
          <w:sz w:val="24"/>
          <w:szCs w:val="24"/>
        </w:rPr>
        <w:t xml:space="preserve"> οποί</w:t>
      </w:r>
      <w:r w:rsidR="009D40E7" w:rsidRPr="00231393">
        <w:rPr>
          <w:rStyle w:val="1"/>
          <w:rFonts w:cs="Arial"/>
          <w:bCs/>
          <w:sz w:val="24"/>
          <w:szCs w:val="24"/>
        </w:rPr>
        <w:t>α</w:t>
      </w:r>
      <w:r w:rsidR="0068512E" w:rsidRPr="00231393">
        <w:rPr>
          <w:rStyle w:val="1"/>
          <w:rFonts w:cs="Arial"/>
          <w:bCs/>
          <w:sz w:val="24"/>
          <w:szCs w:val="24"/>
        </w:rPr>
        <w:t xml:space="preserve"> </w:t>
      </w:r>
      <w:r w:rsidR="008C6B21" w:rsidRPr="00231393">
        <w:rPr>
          <w:rStyle w:val="1"/>
          <w:rFonts w:cs="Arial"/>
          <w:bCs/>
          <w:sz w:val="24"/>
          <w:szCs w:val="24"/>
        </w:rPr>
        <w:t xml:space="preserve">ανήκουν </w:t>
      </w:r>
      <w:r w:rsidR="0068512E" w:rsidRPr="00231393">
        <w:rPr>
          <w:rStyle w:val="1"/>
          <w:rFonts w:cs="Arial"/>
          <w:bCs/>
          <w:sz w:val="24"/>
          <w:szCs w:val="24"/>
        </w:rPr>
        <w:t xml:space="preserve">σε μια ιδιαίτερα ευάλωτη κοινωνική ομάδα. </w:t>
      </w:r>
    </w:p>
    <w:sectPr w:rsidR="005423A2" w:rsidRPr="00231393" w:rsidSect="00DD28DE">
      <w:headerReference w:type="default" r:id="rId10"/>
      <w:headerReference w:type="first" r:id="rId11"/>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62A87" w14:textId="77777777" w:rsidR="00C912BE" w:rsidRDefault="00C912BE" w:rsidP="00903640">
      <w:pPr>
        <w:spacing w:after="0" w:line="240" w:lineRule="auto"/>
      </w:pPr>
      <w:r>
        <w:separator/>
      </w:r>
    </w:p>
  </w:endnote>
  <w:endnote w:type="continuationSeparator" w:id="0">
    <w:p w14:paraId="7F3C46EA" w14:textId="77777777" w:rsidR="00C912BE" w:rsidRDefault="00C912BE"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swiss"/>
    <w:pitch w:val="variable"/>
    <w:sig w:usb0="00000003" w:usb1="0200FDEE" w:usb2="03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B252" w14:textId="77777777" w:rsidR="00C912BE" w:rsidRDefault="00C912BE" w:rsidP="00903640">
      <w:pPr>
        <w:spacing w:after="0" w:line="240" w:lineRule="auto"/>
      </w:pPr>
      <w:r>
        <w:separator/>
      </w:r>
    </w:p>
  </w:footnote>
  <w:footnote w:type="continuationSeparator" w:id="0">
    <w:p w14:paraId="19426801" w14:textId="77777777" w:rsidR="00C912BE" w:rsidRDefault="00C912BE"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ACD4" w14:textId="77777777" w:rsidR="00903640" w:rsidRDefault="00903640" w:rsidP="00BC34EF">
    <w:pPr>
      <w:pStyle w:val="Header"/>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B2B8" w14:textId="77777777" w:rsidR="00FD6B95" w:rsidRDefault="00524F85" w:rsidP="00524F85">
    <w:pPr>
      <w:pStyle w:val="Header"/>
      <w:tabs>
        <w:tab w:val="clear" w:pos="8306"/>
      </w:tabs>
      <w:ind w:left="-567" w:right="-1759"/>
    </w:pPr>
    <w:r>
      <w:rPr>
        <w:noProof/>
        <w:lang w:eastAsia="el-GR"/>
      </w:rPr>
      <w:drawing>
        <wp:inline distT="0" distB="0" distL="0" distR="0" wp14:anchorId="6A3A746A" wp14:editId="5D2078E7">
          <wp:extent cx="6958131" cy="1612900"/>
          <wp:effectExtent l="0" t="0" r="0" b="6350"/>
          <wp:docPr id="1528613316" name="Εικόνα 3" descr="Εικόνα που περιέχει κείμεν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13316" name="Εικόνα 3" descr="Εικόνα που περιέχει κείμενο, γραμματοσειρά, λογότυπο, στιγμιότυπο οθόνης&#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6984100" cy="1618920"/>
                  </a:xfrm>
                  <a:prstGeom prst="rect">
                    <a:avLst/>
                  </a:prstGeom>
                </pic:spPr>
              </pic:pic>
            </a:graphicData>
          </a:graphic>
        </wp:inline>
      </w:drawing>
    </w:r>
  </w:p>
  <w:p w14:paraId="270302C1" w14:textId="77777777" w:rsidR="00524F85" w:rsidRDefault="00524F85" w:rsidP="00002D79">
    <w:pPr>
      <w:pStyle w:val="Header"/>
      <w:tabs>
        <w:tab w:val="clear" w:pos="8306"/>
      </w:tabs>
      <w:ind w:left="-426" w:right="-1759" w:firstLine="426"/>
    </w:pPr>
  </w:p>
  <w:p w14:paraId="398D6BA6" w14:textId="77777777" w:rsidR="00524F85" w:rsidRDefault="00524F85" w:rsidP="00002D79">
    <w:pPr>
      <w:pStyle w:val="Header"/>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5AFE"/>
    <w:multiLevelType w:val="hybridMultilevel"/>
    <w:tmpl w:val="DD00F7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40546D7"/>
    <w:multiLevelType w:val="hybridMultilevel"/>
    <w:tmpl w:val="E940EA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C12F67"/>
    <w:multiLevelType w:val="hybridMultilevel"/>
    <w:tmpl w:val="6D98EF6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87A2ECA"/>
    <w:multiLevelType w:val="hybridMultilevel"/>
    <w:tmpl w:val="49246774"/>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5" w15:restartNumberingAfterBreak="0">
    <w:nsid w:val="19BF7591"/>
    <w:multiLevelType w:val="hybridMultilevel"/>
    <w:tmpl w:val="36F244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A52343"/>
    <w:multiLevelType w:val="hybridMultilevel"/>
    <w:tmpl w:val="FA844418"/>
    <w:lvl w:ilvl="0" w:tplc="2738ED2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9FC6A95"/>
    <w:multiLevelType w:val="hybridMultilevel"/>
    <w:tmpl w:val="442833C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3D0611"/>
    <w:multiLevelType w:val="hybridMultilevel"/>
    <w:tmpl w:val="CB2024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A9099C"/>
    <w:multiLevelType w:val="hybridMultilevel"/>
    <w:tmpl w:val="C5CCB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E94749"/>
    <w:multiLevelType w:val="hybridMultilevel"/>
    <w:tmpl w:val="0C3A6BA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0A435B9"/>
    <w:multiLevelType w:val="hybridMultilevel"/>
    <w:tmpl w:val="83EC528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34FD157D"/>
    <w:multiLevelType w:val="hybridMultilevel"/>
    <w:tmpl w:val="3266E59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731478"/>
    <w:multiLevelType w:val="hybridMultilevel"/>
    <w:tmpl w:val="FA10C4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C455884"/>
    <w:multiLevelType w:val="hybridMultilevel"/>
    <w:tmpl w:val="EFF2CC36"/>
    <w:lvl w:ilvl="0" w:tplc="FD58BCE4">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2909C0"/>
    <w:multiLevelType w:val="hybridMultilevel"/>
    <w:tmpl w:val="2690EC6C"/>
    <w:lvl w:ilvl="0" w:tplc="F32C9EFE">
      <w:start w:val="1"/>
      <w:numFmt w:val="bullet"/>
      <w:lvlText w:val="-"/>
      <w:lvlJc w:val="left"/>
      <w:pPr>
        <w:ind w:left="420" w:hanging="360"/>
      </w:pPr>
      <w:rPr>
        <w:rFonts w:ascii="Times New Roman" w:eastAsiaTheme="minorHAnsi" w:hAnsi="Times New Roman" w:cs="Times New Roman"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17" w15:restartNumberingAfterBreak="0">
    <w:nsid w:val="3EE04E49"/>
    <w:multiLevelType w:val="hybridMultilevel"/>
    <w:tmpl w:val="0374D5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03D2014"/>
    <w:multiLevelType w:val="hybridMultilevel"/>
    <w:tmpl w:val="C7687E8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2C661DE"/>
    <w:multiLevelType w:val="hybridMultilevel"/>
    <w:tmpl w:val="8FF2C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D22A04"/>
    <w:multiLevelType w:val="hybridMultilevel"/>
    <w:tmpl w:val="F504341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4DC7777"/>
    <w:multiLevelType w:val="hybridMultilevel"/>
    <w:tmpl w:val="4B6823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456913B8"/>
    <w:multiLevelType w:val="hybridMultilevel"/>
    <w:tmpl w:val="655A94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87D32C1"/>
    <w:multiLevelType w:val="hybridMultilevel"/>
    <w:tmpl w:val="F71ED7A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A927CC3"/>
    <w:multiLevelType w:val="hybridMultilevel"/>
    <w:tmpl w:val="36DCFF5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4F1810B2"/>
    <w:multiLevelType w:val="hybridMultilevel"/>
    <w:tmpl w:val="5BBCAB9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52E57371"/>
    <w:multiLevelType w:val="hybridMultilevel"/>
    <w:tmpl w:val="EDD47D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7F1E91"/>
    <w:multiLevelType w:val="hybridMultilevel"/>
    <w:tmpl w:val="89D4FDB8"/>
    <w:lvl w:ilvl="0" w:tplc="0408000B">
      <w:start w:val="1"/>
      <w:numFmt w:val="bullet"/>
      <w:lvlText w:val=""/>
      <w:lvlJc w:val="left"/>
      <w:pPr>
        <w:ind w:left="1440" w:hanging="360"/>
      </w:pPr>
      <w:rPr>
        <w:rFonts w:ascii="Wingdings" w:hAnsi="Wingding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15:restartNumberingAfterBreak="0">
    <w:nsid w:val="567814D4"/>
    <w:multiLevelType w:val="hybridMultilevel"/>
    <w:tmpl w:val="2538527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57134F25"/>
    <w:multiLevelType w:val="hybridMultilevel"/>
    <w:tmpl w:val="2858198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794224F"/>
    <w:multiLevelType w:val="hybridMultilevel"/>
    <w:tmpl w:val="1276A99E"/>
    <w:lvl w:ilvl="0" w:tplc="34CA84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8725435"/>
    <w:multiLevelType w:val="hybridMultilevel"/>
    <w:tmpl w:val="7E62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3061A"/>
    <w:multiLevelType w:val="multilevel"/>
    <w:tmpl w:val="8A06A9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6A48D8"/>
    <w:multiLevelType w:val="hybridMultilevel"/>
    <w:tmpl w:val="CCDC97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12A4E66"/>
    <w:multiLevelType w:val="hybridMultilevel"/>
    <w:tmpl w:val="0742C500"/>
    <w:lvl w:ilvl="0" w:tplc="2738E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D25D72"/>
    <w:multiLevelType w:val="hybridMultilevel"/>
    <w:tmpl w:val="3EE8A8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5C74671"/>
    <w:multiLevelType w:val="hybridMultilevel"/>
    <w:tmpl w:val="532048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763066F"/>
    <w:multiLevelType w:val="hybridMultilevel"/>
    <w:tmpl w:val="CCE61EB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15:restartNumberingAfterBreak="0">
    <w:nsid w:val="690C39C3"/>
    <w:multiLevelType w:val="hybridMultilevel"/>
    <w:tmpl w:val="3A1A55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C427CA9"/>
    <w:multiLevelType w:val="hybridMultilevel"/>
    <w:tmpl w:val="2E3E61A0"/>
    <w:lvl w:ilvl="0" w:tplc="ADDC42E8">
      <w:start w:val="5"/>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A1D6DAA"/>
    <w:multiLevelType w:val="hybridMultilevel"/>
    <w:tmpl w:val="C562CE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4892311">
    <w:abstractNumId w:val="36"/>
  </w:num>
  <w:num w:numId="2" w16cid:durableId="442654402">
    <w:abstractNumId w:val="2"/>
  </w:num>
  <w:num w:numId="3" w16cid:durableId="1122840288">
    <w:abstractNumId w:val="7"/>
  </w:num>
  <w:num w:numId="4" w16cid:durableId="527447032">
    <w:abstractNumId w:val="41"/>
  </w:num>
  <w:num w:numId="5" w16cid:durableId="744685685">
    <w:abstractNumId w:val="15"/>
  </w:num>
  <w:num w:numId="6" w16cid:durableId="2000772338">
    <w:abstractNumId w:val="19"/>
  </w:num>
  <w:num w:numId="7" w16cid:durableId="148208739">
    <w:abstractNumId w:val="31"/>
  </w:num>
  <w:num w:numId="8" w16cid:durableId="1676417267">
    <w:abstractNumId w:val="39"/>
  </w:num>
  <w:num w:numId="9" w16cid:durableId="759444591">
    <w:abstractNumId w:val="11"/>
  </w:num>
  <w:num w:numId="10" w16cid:durableId="1420567035">
    <w:abstractNumId w:val="17"/>
  </w:num>
  <w:num w:numId="11" w16cid:durableId="1038312752">
    <w:abstractNumId w:val="33"/>
  </w:num>
  <w:num w:numId="12" w16cid:durableId="729159332">
    <w:abstractNumId w:val="23"/>
  </w:num>
  <w:num w:numId="13" w16cid:durableId="2100515124">
    <w:abstractNumId w:val="25"/>
  </w:num>
  <w:num w:numId="14" w16cid:durableId="60061758">
    <w:abstractNumId w:val="38"/>
  </w:num>
  <w:num w:numId="15" w16cid:durableId="929199166">
    <w:abstractNumId w:val="4"/>
  </w:num>
  <w:num w:numId="16" w16cid:durableId="1254165898">
    <w:abstractNumId w:val="34"/>
  </w:num>
  <w:num w:numId="17" w16cid:durableId="40634817">
    <w:abstractNumId w:val="6"/>
  </w:num>
  <w:num w:numId="18" w16cid:durableId="799419443">
    <w:abstractNumId w:val="10"/>
  </w:num>
  <w:num w:numId="19" w16cid:durableId="648631560">
    <w:abstractNumId w:val="30"/>
  </w:num>
  <w:num w:numId="20" w16cid:durableId="305938511">
    <w:abstractNumId w:val="37"/>
  </w:num>
  <w:num w:numId="21" w16cid:durableId="1815901855">
    <w:abstractNumId w:val="42"/>
  </w:num>
  <w:num w:numId="22" w16cid:durableId="922223448">
    <w:abstractNumId w:val="40"/>
  </w:num>
  <w:num w:numId="23" w16cid:durableId="1141534792">
    <w:abstractNumId w:val="1"/>
  </w:num>
  <w:num w:numId="24" w16cid:durableId="194120222">
    <w:abstractNumId w:val="26"/>
  </w:num>
  <w:num w:numId="25" w16cid:durableId="132020600">
    <w:abstractNumId w:val="9"/>
  </w:num>
  <w:num w:numId="26" w16cid:durableId="951286952">
    <w:abstractNumId w:val="22"/>
  </w:num>
  <w:num w:numId="27" w16cid:durableId="280958057">
    <w:abstractNumId w:val="29"/>
  </w:num>
  <w:num w:numId="28" w16cid:durableId="1401053716">
    <w:abstractNumId w:val="13"/>
  </w:num>
  <w:num w:numId="29" w16cid:durableId="958611902">
    <w:abstractNumId w:val="5"/>
  </w:num>
  <w:num w:numId="30" w16cid:durableId="1455441801">
    <w:abstractNumId w:val="8"/>
  </w:num>
  <w:num w:numId="31" w16cid:durableId="1898590043">
    <w:abstractNumId w:val="20"/>
  </w:num>
  <w:num w:numId="32" w16cid:durableId="1636376806">
    <w:abstractNumId w:val="35"/>
  </w:num>
  <w:num w:numId="33" w16cid:durableId="1047606204">
    <w:abstractNumId w:val="32"/>
  </w:num>
  <w:num w:numId="34" w16cid:durableId="1280187287">
    <w:abstractNumId w:val="14"/>
  </w:num>
  <w:num w:numId="35" w16cid:durableId="324747628">
    <w:abstractNumId w:val="24"/>
  </w:num>
  <w:num w:numId="36" w16cid:durableId="442113366">
    <w:abstractNumId w:val="27"/>
  </w:num>
  <w:num w:numId="37" w16cid:durableId="389840320">
    <w:abstractNumId w:val="12"/>
  </w:num>
  <w:num w:numId="38" w16cid:durableId="2085182331">
    <w:abstractNumId w:val="18"/>
  </w:num>
  <w:num w:numId="39" w16cid:durableId="1664049169">
    <w:abstractNumId w:val="21"/>
  </w:num>
  <w:num w:numId="40" w16cid:durableId="1065028489">
    <w:abstractNumId w:val="0"/>
  </w:num>
  <w:num w:numId="41" w16cid:durableId="1545602480">
    <w:abstractNumId w:val="16"/>
  </w:num>
  <w:num w:numId="42" w16cid:durableId="389230406">
    <w:abstractNumId w:val="28"/>
  </w:num>
  <w:num w:numId="43" w16cid:durableId="81728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2D79"/>
    <w:rsid w:val="00003C75"/>
    <w:rsid w:val="0000518B"/>
    <w:rsid w:val="00011E1E"/>
    <w:rsid w:val="000148E2"/>
    <w:rsid w:val="00015E70"/>
    <w:rsid w:val="00023FB8"/>
    <w:rsid w:val="00025081"/>
    <w:rsid w:val="0003297A"/>
    <w:rsid w:val="00033AD8"/>
    <w:rsid w:val="00036074"/>
    <w:rsid w:val="00041065"/>
    <w:rsid w:val="00045394"/>
    <w:rsid w:val="00053AA7"/>
    <w:rsid w:val="00064356"/>
    <w:rsid w:val="00086750"/>
    <w:rsid w:val="000B1431"/>
    <w:rsid w:val="000C3FBE"/>
    <w:rsid w:val="000E38A6"/>
    <w:rsid w:val="000E3FB7"/>
    <w:rsid w:val="000F0B2C"/>
    <w:rsid w:val="00102A77"/>
    <w:rsid w:val="00102CB7"/>
    <w:rsid w:val="00106EEE"/>
    <w:rsid w:val="001331ED"/>
    <w:rsid w:val="00141EDD"/>
    <w:rsid w:val="00156ED4"/>
    <w:rsid w:val="00163AF2"/>
    <w:rsid w:val="00164AC5"/>
    <w:rsid w:val="00165AEC"/>
    <w:rsid w:val="00166A0F"/>
    <w:rsid w:val="00172E8C"/>
    <w:rsid w:val="001743F7"/>
    <w:rsid w:val="00174D34"/>
    <w:rsid w:val="001817D4"/>
    <w:rsid w:val="0018610A"/>
    <w:rsid w:val="00190047"/>
    <w:rsid w:val="001A536F"/>
    <w:rsid w:val="001C0047"/>
    <w:rsid w:val="001C73C6"/>
    <w:rsid w:val="001C78E7"/>
    <w:rsid w:val="001D1453"/>
    <w:rsid w:val="001E0245"/>
    <w:rsid w:val="001E6E48"/>
    <w:rsid w:val="001F7296"/>
    <w:rsid w:val="00203075"/>
    <w:rsid w:val="00205443"/>
    <w:rsid w:val="00207D09"/>
    <w:rsid w:val="00223A38"/>
    <w:rsid w:val="00226E5A"/>
    <w:rsid w:val="00231393"/>
    <w:rsid w:val="00256E2C"/>
    <w:rsid w:val="002619C4"/>
    <w:rsid w:val="00263DBC"/>
    <w:rsid w:val="00264594"/>
    <w:rsid w:val="0026559D"/>
    <w:rsid w:val="0028534C"/>
    <w:rsid w:val="002912C2"/>
    <w:rsid w:val="002949AA"/>
    <w:rsid w:val="002A17CB"/>
    <w:rsid w:val="002A1DE9"/>
    <w:rsid w:val="002B7493"/>
    <w:rsid w:val="002C1714"/>
    <w:rsid w:val="002C263E"/>
    <w:rsid w:val="002C7856"/>
    <w:rsid w:val="002D154C"/>
    <w:rsid w:val="002E3EAD"/>
    <w:rsid w:val="0031680B"/>
    <w:rsid w:val="00316CB5"/>
    <w:rsid w:val="003237D3"/>
    <w:rsid w:val="00342FD7"/>
    <w:rsid w:val="00355182"/>
    <w:rsid w:val="003675CA"/>
    <w:rsid w:val="00367C23"/>
    <w:rsid w:val="00374A95"/>
    <w:rsid w:val="003959E8"/>
    <w:rsid w:val="003A099D"/>
    <w:rsid w:val="003A6975"/>
    <w:rsid w:val="003B6024"/>
    <w:rsid w:val="003C1057"/>
    <w:rsid w:val="003C38F8"/>
    <w:rsid w:val="003D3844"/>
    <w:rsid w:val="003D63D5"/>
    <w:rsid w:val="003F5F22"/>
    <w:rsid w:val="00400EBE"/>
    <w:rsid w:val="00401312"/>
    <w:rsid w:val="004214C2"/>
    <w:rsid w:val="00421E1D"/>
    <w:rsid w:val="00431732"/>
    <w:rsid w:val="0044361D"/>
    <w:rsid w:val="00453913"/>
    <w:rsid w:val="00477998"/>
    <w:rsid w:val="00484794"/>
    <w:rsid w:val="00486E05"/>
    <w:rsid w:val="004872A6"/>
    <w:rsid w:val="00490477"/>
    <w:rsid w:val="004941BB"/>
    <w:rsid w:val="004B77BA"/>
    <w:rsid w:val="004C6595"/>
    <w:rsid w:val="004E6A90"/>
    <w:rsid w:val="004F1617"/>
    <w:rsid w:val="004F7F5C"/>
    <w:rsid w:val="004F7FB3"/>
    <w:rsid w:val="00506167"/>
    <w:rsid w:val="00511126"/>
    <w:rsid w:val="00524158"/>
    <w:rsid w:val="00524F85"/>
    <w:rsid w:val="00537DD7"/>
    <w:rsid w:val="005423A2"/>
    <w:rsid w:val="00545212"/>
    <w:rsid w:val="005632C8"/>
    <w:rsid w:val="00571CA0"/>
    <w:rsid w:val="00573C19"/>
    <w:rsid w:val="0059004F"/>
    <w:rsid w:val="005A7E88"/>
    <w:rsid w:val="005B65B7"/>
    <w:rsid w:val="005D1C1A"/>
    <w:rsid w:val="005D6292"/>
    <w:rsid w:val="005D7978"/>
    <w:rsid w:val="005F1767"/>
    <w:rsid w:val="005F5BE7"/>
    <w:rsid w:val="005F7C8E"/>
    <w:rsid w:val="006049F8"/>
    <w:rsid w:val="00605CBE"/>
    <w:rsid w:val="00625BF5"/>
    <w:rsid w:val="00631E64"/>
    <w:rsid w:val="006353CA"/>
    <w:rsid w:val="00640F3F"/>
    <w:rsid w:val="00644485"/>
    <w:rsid w:val="00657DBE"/>
    <w:rsid w:val="006655D2"/>
    <w:rsid w:val="00672A8D"/>
    <w:rsid w:val="00675465"/>
    <w:rsid w:val="00675DE4"/>
    <w:rsid w:val="0068512E"/>
    <w:rsid w:val="00685FDB"/>
    <w:rsid w:val="006919C0"/>
    <w:rsid w:val="006A233F"/>
    <w:rsid w:val="006A6879"/>
    <w:rsid w:val="006A77EB"/>
    <w:rsid w:val="006C73F3"/>
    <w:rsid w:val="006D7143"/>
    <w:rsid w:val="006E089B"/>
    <w:rsid w:val="006E2091"/>
    <w:rsid w:val="006E6EAD"/>
    <w:rsid w:val="006F5639"/>
    <w:rsid w:val="0070003F"/>
    <w:rsid w:val="00701C17"/>
    <w:rsid w:val="0072008F"/>
    <w:rsid w:val="007232F7"/>
    <w:rsid w:val="0072778A"/>
    <w:rsid w:val="00734287"/>
    <w:rsid w:val="007366F8"/>
    <w:rsid w:val="007376EB"/>
    <w:rsid w:val="00755F63"/>
    <w:rsid w:val="0077000B"/>
    <w:rsid w:val="00776A5F"/>
    <w:rsid w:val="00776FBF"/>
    <w:rsid w:val="007843CE"/>
    <w:rsid w:val="00791BAA"/>
    <w:rsid w:val="00794155"/>
    <w:rsid w:val="007A02BE"/>
    <w:rsid w:val="007A26E9"/>
    <w:rsid w:val="007A75C1"/>
    <w:rsid w:val="007B140E"/>
    <w:rsid w:val="007C0174"/>
    <w:rsid w:val="007D16F8"/>
    <w:rsid w:val="007E7FD4"/>
    <w:rsid w:val="00802DA8"/>
    <w:rsid w:val="008066A6"/>
    <w:rsid w:val="008150AE"/>
    <w:rsid w:val="008163D9"/>
    <w:rsid w:val="00823398"/>
    <w:rsid w:val="0082401B"/>
    <w:rsid w:val="00824185"/>
    <w:rsid w:val="00824455"/>
    <w:rsid w:val="00836F6C"/>
    <w:rsid w:val="00837A21"/>
    <w:rsid w:val="00846ABF"/>
    <w:rsid w:val="0086213E"/>
    <w:rsid w:val="008633B4"/>
    <w:rsid w:val="008648C2"/>
    <w:rsid w:val="00892544"/>
    <w:rsid w:val="00892E28"/>
    <w:rsid w:val="00893790"/>
    <w:rsid w:val="00896DE9"/>
    <w:rsid w:val="008A1EF4"/>
    <w:rsid w:val="008B2A36"/>
    <w:rsid w:val="008C6B21"/>
    <w:rsid w:val="008C6BDE"/>
    <w:rsid w:val="008D18CE"/>
    <w:rsid w:val="008D4651"/>
    <w:rsid w:val="008E04B0"/>
    <w:rsid w:val="009006B5"/>
    <w:rsid w:val="00902FA3"/>
    <w:rsid w:val="00903640"/>
    <w:rsid w:val="00903845"/>
    <w:rsid w:val="009453B7"/>
    <w:rsid w:val="00953978"/>
    <w:rsid w:val="0096330F"/>
    <w:rsid w:val="00963636"/>
    <w:rsid w:val="00970D40"/>
    <w:rsid w:val="00974756"/>
    <w:rsid w:val="00980323"/>
    <w:rsid w:val="00980E95"/>
    <w:rsid w:val="00985721"/>
    <w:rsid w:val="0098684E"/>
    <w:rsid w:val="009906FE"/>
    <w:rsid w:val="00992756"/>
    <w:rsid w:val="00997C8F"/>
    <w:rsid w:val="009B134B"/>
    <w:rsid w:val="009B40F9"/>
    <w:rsid w:val="009B7376"/>
    <w:rsid w:val="009D40E7"/>
    <w:rsid w:val="009E394D"/>
    <w:rsid w:val="009E5FAC"/>
    <w:rsid w:val="00A00675"/>
    <w:rsid w:val="00A009A4"/>
    <w:rsid w:val="00A00EC7"/>
    <w:rsid w:val="00A15A9C"/>
    <w:rsid w:val="00A1608B"/>
    <w:rsid w:val="00A16D5C"/>
    <w:rsid w:val="00A175C8"/>
    <w:rsid w:val="00A20FD6"/>
    <w:rsid w:val="00A24F49"/>
    <w:rsid w:val="00A42F91"/>
    <w:rsid w:val="00A47400"/>
    <w:rsid w:val="00A47BA6"/>
    <w:rsid w:val="00A522C6"/>
    <w:rsid w:val="00A52DA4"/>
    <w:rsid w:val="00A54866"/>
    <w:rsid w:val="00A757EC"/>
    <w:rsid w:val="00A86DFE"/>
    <w:rsid w:val="00AA329A"/>
    <w:rsid w:val="00AA369F"/>
    <w:rsid w:val="00AA3762"/>
    <w:rsid w:val="00AB314A"/>
    <w:rsid w:val="00AB3D6D"/>
    <w:rsid w:val="00AD3522"/>
    <w:rsid w:val="00AD4930"/>
    <w:rsid w:val="00AE5903"/>
    <w:rsid w:val="00AF02D3"/>
    <w:rsid w:val="00AF646D"/>
    <w:rsid w:val="00AF660E"/>
    <w:rsid w:val="00B14481"/>
    <w:rsid w:val="00B23569"/>
    <w:rsid w:val="00B23EE0"/>
    <w:rsid w:val="00B31137"/>
    <w:rsid w:val="00B40459"/>
    <w:rsid w:val="00B43D4E"/>
    <w:rsid w:val="00B454D8"/>
    <w:rsid w:val="00B500E6"/>
    <w:rsid w:val="00B537D7"/>
    <w:rsid w:val="00B722E9"/>
    <w:rsid w:val="00B757B4"/>
    <w:rsid w:val="00B948BD"/>
    <w:rsid w:val="00BA6F3B"/>
    <w:rsid w:val="00BB6615"/>
    <w:rsid w:val="00BC34EF"/>
    <w:rsid w:val="00BD5CB5"/>
    <w:rsid w:val="00BD74AD"/>
    <w:rsid w:val="00BE3C6C"/>
    <w:rsid w:val="00BE5D46"/>
    <w:rsid w:val="00BF3323"/>
    <w:rsid w:val="00BF4668"/>
    <w:rsid w:val="00C030DF"/>
    <w:rsid w:val="00C11FF5"/>
    <w:rsid w:val="00C125AF"/>
    <w:rsid w:val="00C13E32"/>
    <w:rsid w:val="00C17B66"/>
    <w:rsid w:val="00C33D93"/>
    <w:rsid w:val="00C46776"/>
    <w:rsid w:val="00C477C4"/>
    <w:rsid w:val="00C51093"/>
    <w:rsid w:val="00C51D1A"/>
    <w:rsid w:val="00C522CB"/>
    <w:rsid w:val="00C53904"/>
    <w:rsid w:val="00C878EA"/>
    <w:rsid w:val="00C912BE"/>
    <w:rsid w:val="00C935D1"/>
    <w:rsid w:val="00CE0293"/>
    <w:rsid w:val="00CE26EF"/>
    <w:rsid w:val="00CF548E"/>
    <w:rsid w:val="00D07F98"/>
    <w:rsid w:val="00D11635"/>
    <w:rsid w:val="00D2613C"/>
    <w:rsid w:val="00D35CCB"/>
    <w:rsid w:val="00D53A78"/>
    <w:rsid w:val="00D627F7"/>
    <w:rsid w:val="00D65488"/>
    <w:rsid w:val="00D74D1E"/>
    <w:rsid w:val="00D7598F"/>
    <w:rsid w:val="00D855A1"/>
    <w:rsid w:val="00D9411D"/>
    <w:rsid w:val="00D946FB"/>
    <w:rsid w:val="00D954D5"/>
    <w:rsid w:val="00DD0C3D"/>
    <w:rsid w:val="00DD28DE"/>
    <w:rsid w:val="00DD31EE"/>
    <w:rsid w:val="00DD5BBD"/>
    <w:rsid w:val="00DE3E76"/>
    <w:rsid w:val="00DE4F60"/>
    <w:rsid w:val="00DF06B8"/>
    <w:rsid w:val="00DF1F58"/>
    <w:rsid w:val="00E0223C"/>
    <w:rsid w:val="00E12E7D"/>
    <w:rsid w:val="00E22C71"/>
    <w:rsid w:val="00E30AD6"/>
    <w:rsid w:val="00E378F9"/>
    <w:rsid w:val="00E4131D"/>
    <w:rsid w:val="00E55058"/>
    <w:rsid w:val="00E82840"/>
    <w:rsid w:val="00E86FBC"/>
    <w:rsid w:val="00EC763E"/>
    <w:rsid w:val="00ED190A"/>
    <w:rsid w:val="00F26032"/>
    <w:rsid w:val="00F42FE9"/>
    <w:rsid w:val="00F53D12"/>
    <w:rsid w:val="00F557CB"/>
    <w:rsid w:val="00F724BA"/>
    <w:rsid w:val="00F74527"/>
    <w:rsid w:val="00F74544"/>
    <w:rsid w:val="00F7750D"/>
    <w:rsid w:val="00F8280C"/>
    <w:rsid w:val="00F85C89"/>
    <w:rsid w:val="00F9110F"/>
    <w:rsid w:val="00F911CD"/>
    <w:rsid w:val="00F958CD"/>
    <w:rsid w:val="00F96CF6"/>
    <w:rsid w:val="00FB2977"/>
    <w:rsid w:val="00FB4A67"/>
    <w:rsid w:val="00FC5CF5"/>
    <w:rsid w:val="00FD1415"/>
    <w:rsid w:val="00FD1CEB"/>
    <w:rsid w:val="00FD6B95"/>
    <w:rsid w:val="00FE1552"/>
    <w:rsid w:val="00FE2320"/>
    <w:rsid w:val="00FE4473"/>
    <w:rsid w:val="00FE5D8C"/>
    <w:rsid w:val="00FF30E3"/>
    <w:rsid w:val="00FF3930"/>
    <w:rsid w:val="00FF57C9"/>
    <w:rsid w:val="00FF7C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97A45"/>
  <w15:docId w15:val="{CFAE20CC-70F9-4456-897C-B27BB591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6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3640"/>
  </w:style>
  <w:style w:type="paragraph" w:styleId="Footer">
    <w:name w:val="footer"/>
    <w:basedOn w:val="Normal"/>
    <w:link w:val="FooterChar"/>
    <w:uiPriority w:val="99"/>
    <w:unhideWhenUsed/>
    <w:rsid w:val="009036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3640"/>
  </w:style>
  <w:style w:type="character" w:customStyle="1" w:styleId="1">
    <w:name w:val="Προεπιλεγμένη γραμματοσειρά1"/>
    <w:qFormat/>
    <w:rsid w:val="005F5BE7"/>
  </w:style>
  <w:style w:type="paragraph" w:styleId="ListParagraph">
    <w:name w:val="List Paragraph"/>
    <w:basedOn w:val="Normal"/>
    <w:uiPriority w:val="34"/>
    <w:qFormat/>
    <w:rsid w:val="005F5BE7"/>
    <w:pPr>
      <w:spacing w:after="0" w:line="300" w:lineRule="auto"/>
      <w:ind w:left="720"/>
      <w:jc w:val="both"/>
    </w:pPr>
    <w:rPr>
      <w:rFonts w:ascii="Arial" w:eastAsia="Times New Roman" w:hAnsi="Arial" w:cs="Times New Roman"/>
      <w:szCs w:val="20"/>
    </w:rPr>
  </w:style>
  <w:style w:type="character" w:styleId="Hyperlink">
    <w:name w:val="Hyperlink"/>
    <w:basedOn w:val="DefaultParagraphFont"/>
    <w:rsid w:val="005F5BE7"/>
    <w:rPr>
      <w:color w:val="0563C1" w:themeColor="hyperlink"/>
      <w:u w:val="single"/>
    </w:rPr>
  </w:style>
  <w:style w:type="character" w:styleId="FollowedHyperlink">
    <w:name w:val="FollowedHyperlink"/>
    <w:basedOn w:val="DefaultParagraphFont"/>
    <w:uiPriority w:val="99"/>
    <w:semiHidden/>
    <w:unhideWhenUsed/>
    <w:rsid w:val="000C3FBE"/>
    <w:rPr>
      <w:color w:val="954F72" w:themeColor="followedHyperlink"/>
      <w:u w:val="single"/>
    </w:rPr>
  </w:style>
  <w:style w:type="paragraph" w:styleId="NoSpacing">
    <w:name w:val="No Spacing"/>
    <w:uiPriority w:val="1"/>
    <w:qFormat/>
    <w:rsid w:val="0059004F"/>
    <w:pPr>
      <w:spacing w:after="0" w:line="240" w:lineRule="auto"/>
    </w:pPr>
    <w:rPr>
      <w:rFonts w:ascii="Calibri" w:eastAsia="Calibri" w:hAnsi="Calibri" w:cs="Times New Roman"/>
    </w:rPr>
  </w:style>
  <w:style w:type="character" w:customStyle="1" w:styleId="10">
    <w:name w:val="Ανεπίλυτη αναφορά1"/>
    <w:basedOn w:val="DefaultParagraphFont"/>
    <w:uiPriority w:val="99"/>
    <w:semiHidden/>
    <w:unhideWhenUsed/>
    <w:rsid w:val="006919C0"/>
    <w:rPr>
      <w:color w:val="605E5C"/>
      <w:shd w:val="clear" w:color="auto" w:fill="E1DFDD"/>
    </w:rPr>
  </w:style>
  <w:style w:type="paragraph" w:styleId="BalloonText">
    <w:name w:val="Balloon Text"/>
    <w:basedOn w:val="Normal"/>
    <w:link w:val="BalloonTextChar"/>
    <w:uiPriority w:val="99"/>
    <w:semiHidden/>
    <w:unhideWhenUsed/>
    <w:rsid w:val="00AB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D6D"/>
    <w:rPr>
      <w:rFonts w:ascii="Tahoma" w:hAnsi="Tahoma" w:cs="Tahoma"/>
      <w:sz w:val="16"/>
      <w:szCs w:val="16"/>
    </w:rPr>
  </w:style>
  <w:style w:type="paragraph" w:customStyle="1" w:styleId="11">
    <w:name w:val="Βασικό1"/>
    <w:rsid w:val="00AB3D6D"/>
    <w:pPr>
      <w:spacing w:after="200" w:line="276" w:lineRule="auto"/>
      <w:jc w:val="both"/>
    </w:pPr>
    <w:rPr>
      <w:rFonts w:ascii="Times New Roman" w:eastAsia="Times New Roman" w:hAnsi="Times New Roman" w:cs="Times New Roman"/>
      <w:sz w:val="24"/>
      <w:szCs w:val="24"/>
      <w:lang w:eastAsia="el-GR"/>
    </w:rPr>
  </w:style>
  <w:style w:type="paragraph" w:styleId="BodyText">
    <w:name w:val="Body Text"/>
    <w:basedOn w:val="Normal"/>
    <w:link w:val="BodyTextChar"/>
    <w:uiPriority w:val="1"/>
    <w:semiHidden/>
    <w:unhideWhenUsed/>
    <w:rsid w:val="00F724BA"/>
    <w:pPr>
      <w:autoSpaceDE w:val="0"/>
      <w:autoSpaceDN w:val="0"/>
      <w:spacing w:after="0" w:line="240" w:lineRule="auto"/>
      <w:ind w:left="100"/>
    </w:pPr>
    <w:rPr>
      <w:rFonts w:ascii="Cambria" w:hAnsi="Cambria" w:cs="Times New Roman"/>
      <w:sz w:val="24"/>
      <w:szCs w:val="24"/>
    </w:rPr>
  </w:style>
  <w:style w:type="character" w:customStyle="1" w:styleId="BodyTextChar">
    <w:name w:val="Body Text Char"/>
    <w:basedOn w:val="DefaultParagraphFont"/>
    <w:link w:val="BodyText"/>
    <w:uiPriority w:val="1"/>
    <w:semiHidden/>
    <w:rsid w:val="00F724BA"/>
    <w:rPr>
      <w:rFonts w:ascii="Cambria" w:hAnsi="Cambria" w:cs="Times New Roman"/>
      <w:sz w:val="24"/>
      <w:szCs w:val="24"/>
    </w:rPr>
  </w:style>
  <w:style w:type="paragraph" w:styleId="NormalWeb">
    <w:name w:val="Normal (Web)"/>
    <w:basedOn w:val="Normal"/>
    <w:uiPriority w:val="99"/>
    <w:unhideWhenUsed/>
    <w:rsid w:val="00F724B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
    <w:name w:val="Βασικό2"/>
    <w:rsid w:val="00BE5D46"/>
    <w:pPr>
      <w:spacing w:after="200" w:line="276" w:lineRule="auto"/>
      <w:jc w:val="both"/>
    </w:pPr>
    <w:rPr>
      <w:rFonts w:ascii="Times New Roman" w:eastAsia="Times New Roman" w:hAnsi="Times New Roman" w:cs="Times New Roman"/>
      <w:sz w:val="24"/>
      <w:szCs w:val="24"/>
      <w:lang w:eastAsia="el-GR"/>
    </w:rPr>
  </w:style>
  <w:style w:type="paragraph" w:styleId="Revision">
    <w:name w:val="Revision"/>
    <w:hidden/>
    <w:uiPriority w:val="99"/>
    <w:semiHidden/>
    <w:rsid w:val="0031680B"/>
    <w:pPr>
      <w:spacing w:after="0" w:line="240" w:lineRule="auto"/>
    </w:pPr>
  </w:style>
  <w:style w:type="character" w:styleId="CommentReference">
    <w:name w:val="annotation reference"/>
    <w:basedOn w:val="DefaultParagraphFont"/>
    <w:uiPriority w:val="99"/>
    <w:semiHidden/>
    <w:unhideWhenUsed/>
    <w:rsid w:val="00B722E9"/>
    <w:rPr>
      <w:sz w:val="16"/>
      <w:szCs w:val="16"/>
    </w:rPr>
  </w:style>
  <w:style w:type="paragraph" w:styleId="CommentText">
    <w:name w:val="annotation text"/>
    <w:basedOn w:val="Normal"/>
    <w:link w:val="CommentTextChar"/>
    <w:uiPriority w:val="99"/>
    <w:unhideWhenUsed/>
    <w:rsid w:val="00B722E9"/>
    <w:pPr>
      <w:spacing w:line="240" w:lineRule="auto"/>
    </w:pPr>
    <w:rPr>
      <w:sz w:val="20"/>
      <w:szCs w:val="20"/>
    </w:rPr>
  </w:style>
  <w:style w:type="character" w:customStyle="1" w:styleId="CommentTextChar">
    <w:name w:val="Comment Text Char"/>
    <w:basedOn w:val="DefaultParagraphFont"/>
    <w:link w:val="CommentText"/>
    <w:uiPriority w:val="99"/>
    <w:rsid w:val="00B722E9"/>
    <w:rPr>
      <w:sz w:val="20"/>
      <w:szCs w:val="20"/>
    </w:rPr>
  </w:style>
  <w:style w:type="paragraph" w:styleId="CommentSubject">
    <w:name w:val="annotation subject"/>
    <w:basedOn w:val="CommentText"/>
    <w:next w:val="CommentText"/>
    <w:link w:val="CommentSubjectChar"/>
    <w:uiPriority w:val="99"/>
    <w:semiHidden/>
    <w:unhideWhenUsed/>
    <w:rsid w:val="00B722E9"/>
    <w:rPr>
      <w:b/>
      <w:bCs/>
    </w:rPr>
  </w:style>
  <w:style w:type="character" w:customStyle="1" w:styleId="CommentSubjectChar">
    <w:name w:val="Comment Subject Char"/>
    <w:basedOn w:val="CommentTextChar"/>
    <w:link w:val="CommentSubject"/>
    <w:uiPriority w:val="99"/>
    <w:semiHidden/>
    <w:rsid w:val="00B722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5896">
      <w:bodyDiv w:val="1"/>
      <w:marLeft w:val="0"/>
      <w:marRight w:val="0"/>
      <w:marTop w:val="0"/>
      <w:marBottom w:val="0"/>
      <w:divBdr>
        <w:top w:val="none" w:sz="0" w:space="0" w:color="auto"/>
        <w:left w:val="none" w:sz="0" w:space="0" w:color="auto"/>
        <w:bottom w:val="none" w:sz="0" w:space="0" w:color="auto"/>
        <w:right w:val="none" w:sz="0" w:space="0" w:color="auto"/>
      </w:divBdr>
    </w:div>
    <w:div w:id="359547354">
      <w:bodyDiv w:val="1"/>
      <w:marLeft w:val="0"/>
      <w:marRight w:val="0"/>
      <w:marTop w:val="0"/>
      <w:marBottom w:val="0"/>
      <w:divBdr>
        <w:top w:val="none" w:sz="0" w:space="0" w:color="auto"/>
        <w:left w:val="none" w:sz="0" w:space="0" w:color="auto"/>
        <w:bottom w:val="none" w:sz="0" w:space="0" w:color="auto"/>
        <w:right w:val="none" w:sz="0" w:space="0" w:color="auto"/>
      </w:divBdr>
    </w:div>
    <w:div w:id="497115698">
      <w:bodyDiv w:val="1"/>
      <w:marLeft w:val="0"/>
      <w:marRight w:val="0"/>
      <w:marTop w:val="0"/>
      <w:marBottom w:val="0"/>
      <w:divBdr>
        <w:top w:val="none" w:sz="0" w:space="0" w:color="auto"/>
        <w:left w:val="none" w:sz="0" w:space="0" w:color="auto"/>
        <w:bottom w:val="none" w:sz="0" w:space="0" w:color="auto"/>
        <w:right w:val="none" w:sz="0" w:space="0" w:color="auto"/>
      </w:divBdr>
    </w:div>
    <w:div w:id="1200051226">
      <w:bodyDiv w:val="1"/>
      <w:marLeft w:val="0"/>
      <w:marRight w:val="0"/>
      <w:marTop w:val="0"/>
      <w:marBottom w:val="0"/>
      <w:divBdr>
        <w:top w:val="none" w:sz="0" w:space="0" w:color="auto"/>
        <w:left w:val="none" w:sz="0" w:space="0" w:color="auto"/>
        <w:bottom w:val="none" w:sz="0" w:space="0" w:color="auto"/>
        <w:right w:val="none" w:sz="0" w:space="0" w:color="auto"/>
      </w:divBdr>
    </w:div>
    <w:div w:id="1443377735">
      <w:bodyDiv w:val="1"/>
      <w:marLeft w:val="0"/>
      <w:marRight w:val="0"/>
      <w:marTop w:val="0"/>
      <w:marBottom w:val="0"/>
      <w:divBdr>
        <w:top w:val="none" w:sz="0" w:space="0" w:color="auto"/>
        <w:left w:val="none" w:sz="0" w:space="0" w:color="auto"/>
        <w:bottom w:val="none" w:sz="0" w:space="0" w:color="auto"/>
        <w:right w:val="none" w:sz="0" w:space="0" w:color="auto"/>
      </w:divBdr>
    </w:div>
    <w:div w:id="1780760048">
      <w:bodyDiv w:val="1"/>
      <w:marLeft w:val="0"/>
      <w:marRight w:val="0"/>
      <w:marTop w:val="0"/>
      <w:marBottom w:val="0"/>
      <w:divBdr>
        <w:top w:val="none" w:sz="0" w:space="0" w:color="auto"/>
        <w:left w:val="none" w:sz="0" w:space="0" w:color="auto"/>
        <w:bottom w:val="none" w:sz="0" w:space="0" w:color="auto"/>
        <w:right w:val="none" w:sz="0" w:space="0" w:color="auto"/>
      </w:divBdr>
    </w:div>
    <w:div w:id="196545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teka.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teka.gov.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F0BD8-4B1B-484D-9E8D-BA0219EC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2644</Words>
  <Characters>15077</Characters>
  <Application>Microsoft Office Word</Application>
  <DocSecurity>0</DocSecurity>
  <Lines>125</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306944291963</cp:lastModifiedBy>
  <cp:revision>4</cp:revision>
  <cp:lastPrinted>2023-08-03T12:46:00Z</cp:lastPrinted>
  <dcterms:created xsi:type="dcterms:W3CDTF">2023-11-23T12:02:00Z</dcterms:created>
  <dcterms:modified xsi:type="dcterms:W3CDTF">2023-11-24T06:29:00Z</dcterms:modified>
</cp:coreProperties>
</file>