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C7" w:rsidRPr="006A4A57" w:rsidRDefault="00B55BC7" w:rsidP="00B55BC7">
      <w:pPr>
        <w:spacing w:after="120" w:line="273" w:lineRule="auto"/>
        <w:jc w:val="both"/>
        <w:rPr>
          <w:rFonts w:ascii="Arial" w:eastAsia="Arial" w:hAnsi="Arial" w:cs="Arial"/>
          <w:b/>
          <w:sz w:val="24"/>
          <w:szCs w:val="24"/>
          <w:lang w:eastAsia="el-GR"/>
        </w:rPr>
      </w:pPr>
      <w:r w:rsidRPr="006A4A57">
        <w:rPr>
          <w:rFonts w:ascii="Cambria" w:eastAsia="Arial" w:hAnsi="Cambria" w:cs="Cambria"/>
          <w:noProof/>
          <w:sz w:val="28"/>
          <w:szCs w:val="28"/>
          <w:lang w:eastAsia="el-GR"/>
        </w:rPr>
        <w:drawing>
          <wp:anchor distT="0" distB="0" distL="0" distR="0" simplePos="0" relativeHeight="251659264" behindDoc="1" locked="0" layoutInCell="1" allowOverlap="1" wp14:anchorId="3642606E" wp14:editId="2B7A2FBB">
            <wp:simplePos x="0" y="0"/>
            <wp:positionH relativeFrom="margin">
              <wp:align>center</wp:align>
            </wp:positionH>
            <wp:positionV relativeFrom="line">
              <wp:posOffset>59983</wp:posOffset>
            </wp:positionV>
            <wp:extent cx="1413510" cy="670560"/>
            <wp:effectExtent l="0" t="0" r="0" b="0"/>
            <wp:wrapNone/>
            <wp:docPr id="2" name="officeArt object"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el"/>
                    <pic:cNvPicPr>
                      <a:picLocks noChangeAspect="1" noChangeArrowheads="1"/>
                    </pic:cNvPicPr>
                  </pic:nvPicPr>
                  <pic:blipFill>
                    <a:blip r:embed="rId5" cstate="print"/>
                    <a:srcRect/>
                    <a:stretch>
                      <a:fillRect/>
                    </a:stretch>
                  </pic:blipFill>
                  <pic:spPr bwMode="auto">
                    <a:xfrm>
                      <a:off x="0" y="0"/>
                      <a:ext cx="1413510" cy="670560"/>
                    </a:xfrm>
                    <a:prstGeom prst="rect">
                      <a:avLst/>
                    </a:prstGeom>
                    <a:noFill/>
                    <a:ln w="12700">
                      <a:noFill/>
                      <a:miter lim="400000"/>
                      <a:headEnd/>
                      <a:tailEnd/>
                    </a:ln>
                  </pic:spPr>
                </pic:pic>
              </a:graphicData>
            </a:graphic>
          </wp:anchor>
        </w:drawing>
      </w:r>
    </w:p>
    <w:p w:rsidR="00B55BC7" w:rsidRPr="006A4A57" w:rsidRDefault="00B55BC7" w:rsidP="00B55BC7">
      <w:pPr>
        <w:spacing w:after="120" w:line="273" w:lineRule="auto"/>
        <w:jc w:val="both"/>
        <w:rPr>
          <w:rFonts w:ascii="Arial" w:eastAsia="Arial" w:hAnsi="Arial" w:cs="Arial"/>
          <w:b/>
          <w:sz w:val="24"/>
          <w:szCs w:val="24"/>
          <w:lang w:eastAsia="el-GR"/>
        </w:rPr>
      </w:pPr>
    </w:p>
    <w:p w:rsidR="00B55BC7" w:rsidRPr="006A4A57" w:rsidRDefault="00B55BC7" w:rsidP="00B55BC7">
      <w:pPr>
        <w:spacing w:after="120" w:line="360" w:lineRule="auto"/>
        <w:jc w:val="both"/>
        <w:rPr>
          <w:rFonts w:ascii="Cambria" w:eastAsia="Arial" w:hAnsi="Cambria" w:cs="Cambria"/>
          <w:sz w:val="28"/>
          <w:szCs w:val="28"/>
          <w:lang w:val="en-US" w:eastAsia="el-GR"/>
        </w:rPr>
      </w:pPr>
    </w:p>
    <w:p w:rsidR="00B55BC7" w:rsidRPr="006A4A57" w:rsidRDefault="00B55BC7" w:rsidP="00B55BC7">
      <w:pPr>
        <w:spacing w:after="0" w:line="360" w:lineRule="auto"/>
        <w:jc w:val="center"/>
        <w:rPr>
          <w:rFonts w:ascii="Arial Narrow" w:eastAsia="Arimo" w:hAnsi="Arial Narrow" w:cs="Cambria"/>
          <w:b/>
          <w:lang w:eastAsia="el-GR"/>
        </w:rPr>
      </w:pPr>
      <w:r w:rsidRPr="006A4A57">
        <w:rPr>
          <w:rFonts w:ascii="Arial Narrow" w:eastAsia="Arimo" w:hAnsi="Arial Narrow" w:cs="Cambria"/>
          <w:b/>
          <w:lang w:eastAsia="el-GR"/>
        </w:rPr>
        <w:t>ΙΛΧΑΝ ΑΧΜΕΤ – ΒΟΥΛΕΥΤΗΣ ΡΟΔΟΠΗΣ</w:t>
      </w:r>
    </w:p>
    <w:p w:rsidR="00B55BC7" w:rsidRPr="006A4A57" w:rsidRDefault="00B55BC7" w:rsidP="00B55BC7">
      <w:pPr>
        <w:spacing w:after="0" w:line="360" w:lineRule="auto"/>
        <w:jc w:val="center"/>
        <w:rPr>
          <w:rFonts w:ascii="Arial Narrow" w:eastAsia="Calibri" w:hAnsi="Arial Narrow" w:cs="Cambria"/>
          <w:b/>
          <w:bCs/>
          <w:lang w:eastAsia="el-GR"/>
        </w:rPr>
      </w:pPr>
      <w:r w:rsidRPr="006A4A57">
        <w:rPr>
          <w:rFonts w:ascii="Arial Narrow" w:eastAsia="Arimo" w:hAnsi="Arial Narrow" w:cs="Cambria"/>
          <w:b/>
          <w:lang w:eastAsia="el-GR"/>
        </w:rPr>
        <w:t>Κίνημα Αλλαγής</w:t>
      </w:r>
      <w:r w:rsidRPr="006A4A57">
        <w:rPr>
          <w:rFonts w:ascii="Arial Narrow" w:eastAsia="Calibri" w:hAnsi="Arial Narrow" w:cs="Cambria"/>
          <w:b/>
          <w:bCs/>
          <w:lang w:eastAsia="el-GR"/>
        </w:rPr>
        <w:t xml:space="preserve"> </w:t>
      </w:r>
    </w:p>
    <w:p w:rsidR="00B55BC7" w:rsidRPr="006A4A57" w:rsidRDefault="00B55BC7" w:rsidP="00B55BC7">
      <w:pPr>
        <w:spacing w:after="120" w:line="273" w:lineRule="auto"/>
        <w:jc w:val="center"/>
        <w:rPr>
          <w:rFonts w:ascii="Arial" w:eastAsia="Arial" w:hAnsi="Arial" w:cs="Arial"/>
          <w:b/>
          <w:sz w:val="24"/>
          <w:szCs w:val="24"/>
          <w:lang w:eastAsia="el-GR"/>
        </w:rPr>
      </w:pPr>
    </w:p>
    <w:p w:rsidR="00B55BC7" w:rsidRDefault="00B55BC7" w:rsidP="00B55BC7">
      <w:pPr>
        <w:ind w:firstLine="720"/>
        <w:jc w:val="right"/>
        <w:rPr>
          <w:rFonts w:ascii="Arial Narrow" w:eastAsia="Times New Roman" w:hAnsi="Arial Narrow" w:cs="Times New Roman"/>
          <w:b/>
          <w:sz w:val="24"/>
          <w:szCs w:val="24"/>
          <w:lang w:eastAsia="el-GR"/>
        </w:rPr>
      </w:pPr>
      <w:r>
        <w:rPr>
          <w:rFonts w:ascii="Arial Narrow" w:eastAsia="Times New Roman" w:hAnsi="Arial Narrow" w:cs="Times New Roman"/>
          <w:b/>
          <w:sz w:val="24"/>
          <w:szCs w:val="24"/>
          <w:lang w:eastAsia="el-GR"/>
        </w:rPr>
        <w:t>Αθήνα, 14/4/2022</w:t>
      </w:r>
    </w:p>
    <w:p w:rsidR="00B55BC7" w:rsidRPr="003C2F91" w:rsidRDefault="003C2F91" w:rsidP="00B55BC7">
      <w:pPr>
        <w:rPr>
          <w:rFonts w:ascii="Times New Roman" w:hAnsi="Times New Roman" w:cs="Times New Roman"/>
          <w:sz w:val="20"/>
          <w:szCs w:val="20"/>
        </w:rPr>
      </w:pPr>
      <w:r w:rsidRPr="003C2F91">
        <w:rPr>
          <w:rFonts w:ascii="Times New Roman" w:hAnsi="Times New Roman" w:cs="Times New Roman"/>
          <w:sz w:val="20"/>
          <w:szCs w:val="20"/>
        </w:rPr>
        <w:t>Καταβολή οφειλομένων της περιόδου 2010-15 από την επιδότησης του 12% του κόστους εργασίας στις επιχειρήσεις της ΑΜ-Θ</w:t>
      </w:r>
    </w:p>
    <w:p w:rsidR="003C2F91" w:rsidRPr="003C2F91" w:rsidRDefault="003C2F91" w:rsidP="003C2F91">
      <w:pPr>
        <w:jc w:val="center"/>
        <w:rPr>
          <w:rFonts w:ascii="Times New Roman" w:hAnsi="Times New Roman" w:cs="Times New Roman"/>
          <w:b/>
          <w:sz w:val="26"/>
          <w:szCs w:val="26"/>
        </w:rPr>
      </w:pPr>
      <w:r w:rsidRPr="003C2F91">
        <w:rPr>
          <w:rFonts w:ascii="Times New Roman" w:hAnsi="Times New Roman" w:cs="Times New Roman"/>
          <w:b/>
          <w:sz w:val="26"/>
          <w:szCs w:val="26"/>
        </w:rPr>
        <w:t xml:space="preserve">Η κυβέρνηση παραδέχεται το πρόβλημα και μιλά για επανασχεδιασμό </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Μ</w:t>
      </w:r>
      <w:r w:rsidRPr="003C2F91">
        <w:rPr>
          <w:rFonts w:ascii="Times New Roman" w:hAnsi="Times New Roman" w:cs="Times New Roman"/>
          <w:sz w:val="24"/>
          <w:szCs w:val="24"/>
        </w:rPr>
        <w:t xml:space="preserve">ε πρωτοβουλία του βουλευτή Ροδόπης, </w:t>
      </w:r>
      <w:proofErr w:type="spellStart"/>
      <w:r w:rsidRPr="003C2F91">
        <w:rPr>
          <w:rFonts w:ascii="Times New Roman" w:hAnsi="Times New Roman" w:cs="Times New Roman"/>
          <w:sz w:val="24"/>
          <w:szCs w:val="24"/>
        </w:rPr>
        <w:t>Ιλχάν</w:t>
      </w:r>
      <w:proofErr w:type="spellEnd"/>
      <w:r w:rsidRPr="003C2F91">
        <w:rPr>
          <w:rFonts w:ascii="Times New Roman" w:hAnsi="Times New Roman" w:cs="Times New Roman"/>
          <w:sz w:val="24"/>
          <w:szCs w:val="24"/>
        </w:rPr>
        <w:t xml:space="preserve"> Αχμέτ, οι τρεις βουλευτές του Κινήματος Αλλαγής της Περιφέρειας Ανατολικής Μακεδονίας-Θράκης</w:t>
      </w:r>
      <w:r w:rsidRPr="003C2F91">
        <w:rPr>
          <w:rFonts w:ascii="Times New Roman" w:hAnsi="Times New Roman" w:cs="Times New Roman"/>
          <w:sz w:val="24"/>
          <w:szCs w:val="24"/>
        </w:rPr>
        <w:t xml:space="preserve"> στις 11 Μαρτίου</w:t>
      </w:r>
      <w:r w:rsidRPr="003C2F91">
        <w:rPr>
          <w:rFonts w:ascii="Times New Roman" w:hAnsi="Times New Roman" w:cs="Times New Roman"/>
          <w:sz w:val="24"/>
          <w:szCs w:val="24"/>
        </w:rPr>
        <w:t>, κατέθεσαν ερώτηση προς τους υπουργούς Οικονομικών, Εργασίας και Ανάπτυξης για το μείζον ζήτημα που αφορά τον τόπο μας και δεν είναι άλλο από την αδυναμία υλοποίησης εκ μέρους της κυβέρνησης της νομοθετικής της πρωτοβουλίας για την καταβολή των οφειλομένων της περιόδου 2010-15 προς τις επιχειρήσεις που αφορούν τη επιδότηση του 12% του κόστους εργασίας.</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 xml:space="preserve">Τα ερωτήματα που </w:t>
      </w:r>
      <w:r w:rsidRPr="003C2F91">
        <w:rPr>
          <w:rFonts w:ascii="Times New Roman" w:hAnsi="Times New Roman" w:cs="Times New Roman"/>
          <w:sz w:val="24"/>
          <w:szCs w:val="24"/>
        </w:rPr>
        <w:t xml:space="preserve">τέθηκαν </w:t>
      </w:r>
      <w:r w:rsidRPr="003C2F91">
        <w:rPr>
          <w:rFonts w:ascii="Times New Roman" w:hAnsi="Times New Roman" w:cs="Times New Roman"/>
          <w:sz w:val="24"/>
          <w:szCs w:val="24"/>
        </w:rPr>
        <w:t xml:space="preserve">προς τους τρεις υπουργούς </w:t>
      </w:r>
      <w:r w:rsidRPr="003C2F91">
        <w:rPr>
          <w:rFonts w:ascii="Times New Roman" w:hAnsi="Times New Roman" w:cs="Times New Roman"/>
          <w:sz w:val="24"/>
          <w:szCs w:val="24"/>
        </w:rPr>
        <w:t xml:space="preserve">ήταν </w:t>
      </w:r>
      <w:r w:rsidRPr="003C2F91">
        <w:rPr>
          <w:rFonts w:ascii="Times New Roman" w:hAnsi="Times New Roman" w:cs="Times New Roman"/>
          <w:sz w:val="24"/>
          <w:szCs w:val="24"/>
        </w:rPr>
        <w:t>στην βάση της επιστολής που απεστάλη από το Δίκτυο Συνδέσμου Βιομηχανιών Π.Α.ΜΑ.Θ..</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Πιο συγκεκριμένα:</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1.  Προτίθεστε να δώσετε ρητή εντολή στις Υπηρεσίες του ΕΦΚΑ προκειμένου να παρέχονται ασφαλιστικές ενημερότητες σε επιχειρήσεις που έχουν να λαμβάνουν αποδεδειγμένα σημαντικά ποσά από το δημόσιο με τη μορφή οφειλομένων από το εργοδοτικό κόστος εργασίας της περιόδου 2010-2015 και οφείλουν μόλις ένα μικρό μέρος αυτών;</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 xml:space="preserve">2.  Γιατί συνεχίζεται το άγος των διώξεων σε βάρος επιχειρήσεων με οφειλές προς το ΕΦΚΑ όταν ξεπερνούν το ποσό των 30.000 ευρώ, ακόμα και όταν εκείνες προβαίνουν στην ρύθμισή τους; Πότε και με ποιον τρόπο θα σταματήσει αυτός ο διασυρμός των ανθρώπων του επιχειρείν στην χώρα μας που επιδιώκουν σε περίοδο έντονης κρίσης να παραμείνουν ζωντανές οι επιχειρήσεις τους και οι θέσεις εργασίες που διασφαλίζονται από την συνέχιση της λειτουργία τους;          </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 xml:space="preserve">3. Γιατί διαιωνίζεται η ομηρία των επιχειρήσεων με την άρνηση από την ΑΑΔΕ παροχής φορολογικής ενημερότητας όταν αυτές δια νόμου έχουν λαμβάνειν σημαντικά ποσά από το ελληνικό δημόσιο;              </w:t>
      </w:r>
    </w:p>
    <w:p w:rsidR="00B55BC7"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lastRenderedPageBreak/>
        <w:t>4. Πώς σκοπεύετε να παρέμβετε στο πρόβλημα πολλών επιχειρήσεων που αδυνατούν να παραιτηθούν από τα ένδικα μέσα, από την στιγμή που οι τράπεζες αρνούνται την άρση των ενεχυριάσεων ζητώντας την προκαταβολή των ανωτέρω ποσών;</w:t>
      </w:r>
    </w:p>
    <w:p w:rsidR="00F276DB" w:rsidRPr="003C2F91" w:rsidRDefault="00B55BC7" w:rsidP="00B55BC7">
      <w:pPr>
        <w:jc w:val="both"/>
        <w:rPr>
          <w:rFonts w:ascii="Times New Roman" w:hAnsi="Times New Roman" w:cs="Times New Roman"/>
          <w:sz w:val="24"/>
          <w:szCs w:val="24"/>
        </w:rPr>
      </w:pPr>
      <w:r w:rsidRPr="003C2F91">
        <w:rPr>
          <w:rFonts w:ascii="Times New Roman" w:hAnsi="Times New Roman" w:cs="Times New Roman"/>
          <w:sz w:val="24"/>
          <w:szCs w:val="24"/>
        </w:rPr>
        <w:t>5.  Κατά ποίον τρόπο εντέλει το κράτος εγγυάται την απρόσκοπτη λειτουργία και ανάπτυξη των επιχειρήσεων στην χώρα μας, όταν αποδεικνύεται αφερέγγυο το ίδιο ακόμα και στην υλοποίηση δικών του αποφάσεων για να τις κρατήσει ζωντανές και μάλιστα σε ευαίσθητες ακριτικές περιοχές της πατρίδας μας όπως είναι η Περιφέρεια Ανατολικής Μακεδονίας-Θράκης;</w:t>
      </w:r>
    </w:p>
    <w:p w:rsidR="003C2F91" w:rsidRPr="003C2F91" w:rsidRDefault="003C2F91" w:rsidP="00066477">
      <w:pPr>
        <w:jc w:val="both"/>
        <w:rPr>
          <w:rFonts w:ascii="Times New Roman" w:hAnsi="Times New Roman" w:cs="Times New Roman"/>
          <w:b/>
          <w:sz w:val="24"/>
          <w:szCs w:val="24"/>
        </w:rPr>
      </w:pPr>
      <w:r w:rsidRPr="003C2F91">
        <w:rPr>
          <w:rFonts w:ascii="Times New Roman" w:hAnsi="Times New Roman" w:cs="Times New Roman"/>
          <w:b/>
          <w:sz w:val="24"/>
          <w:szCs w:val="24"/>
        </w:rPr>
        <w:t xml:space="preserve">Η απάντηση </w:t>
      </w:r>
      <w:proofErr w:type="spellStart"/>
      <w:r w:rsidRPr="003C2F91">
        <w:rPr>
          <w:rFonts w:ascii="Times New Roman" w:hAnsi="Times New Roman" w:cs="Times New Roman"/>
          <w:b/>
          <w:sz w:val="24"/>
          <w:szCs w:val="24"/>
        </w:rPr>
        <w:t>Τσακλόγλου</w:t>
      </w:r>
      <w:proofErr w:type="spellEnd"/>
      <w:r w:rsidRPr="003C2F91">
        <w:rPr>
          <w:rFonts w:ascii="Times New Roman" w:hAnsi="Times New Roman" w:cs="Times New Roman"/>
          <w:b/>
          <w:sz w:val="24"/>
          <w:szCs w:val="24"/>
        </w:rPr>
        <w:t xml:space="preserve"> προς</w:t>
      </w:r>
      <w:r>
        <w:rPr>
          <w:rFonts w:ascii="Times New Roman" w:hAnsi="Times New Roman" w:cs="Times New Roman"/>
          <w:b/>
          <w:sz w:val="24"/>
          <w:szCs w:val="24"/>
        </w:rPr>
        <w:t xml:space="preserve"> τον</w:t>
      </w:r>
      <w:r w:rsidRPr="003C2F91">
        <w:rPr>
          <w:rFonts w:ascii="Times New Roman" w:hAnsi="Times New Roman" w:cs="Times New Roman"/>
          <w:b/>
          <w:sz w:val="24"/>
          <w:szCs w:val="24"/>
        </w:rPr>
        <w:t xml:space="preserve"> </w:t>
      </w:r>
      <w:proofErr w:type="spellStart"/>
      <w:r w:rsidRPr="003C2F91">
        <w:rPr>
          <w:rFonts w:ascii="Times New Roman" w:hAnsi="Times New Roman" w:cs="Times New Roman"/>
          <w:b/>
          <w:sz w:val="24"/>
          <w:szCs w:val="24"/>
        </w:rPr>
        <w:t>Ιλχάν</w:t>
      </w:r>
      <w:proofErr w:type="spellEnd"/>
      <w:r w:rsidRPr="003C2F91">
        <w:rPr>
          <w:rFonts w:ascii="Times New Roman" w:hAnsi="Times New Roman" w:cs="Times New Roman"/>
          <w:b/>
          <w:sz w:val="24"/>
          <w:szCs w:val="24"/>
        </w:rPr>
        <w:t xml:space="preserve"> Αχμέτ</w:t>
      </w:r>
    </w:p>
    <w:p w:rsidR="00066477" w:rsidRPr="003C2F91" w:rsidRDefault="00B55BC7" w:rsidP="003C2F91">
      <w:pPr>
        <w:spacing w:line="360" w:lineRule="auto"/>
        <w:jc w:val="both"/>
        <w:rPr>
          <w:rFonts w:ascii="Times New Roman" w:hAnsi="Times New Roman" w:cs="Times New Roman"/>
          <w:sz w:val="24"/>
          <w:szCs w:val="24"/>
        </w:rPr>
      </w:pPr>
      <w:r w:rsidRPr="003C2F91">
        <w:rPr>
          <w:rFonts w:ascii="Times New Roman" w:hAnsi="Times New Roman" w:cs="Times New Roman"/>
          <w:sz w:val="24"/>
          <w:szCs w:val="24"/>
        </w:rPr>
        <w:t xml:space="preserve">Στην απάντηση που μας κοινοποιήθηκε από τον υφυπουργό Κοινωνικών Ασφαλίσεων, Παναγιώτη </w:t>
      </w:r>
      <w:proofErr w:type="spellStart"/>
      <w:r w:rsidRPr="003C2F91">
        <w:rPr>
          <w:rFonts w:ascii="Times New Roman" w:hAnsi="Times New Roman" w:cs="Times New Roman"/>
          <w:sz w:val="24"/>
          <w:szCs w:val="24"/>
        </w:rPr>
        <w:t>Τσακλόγλου</w:t>
      </w:r>
      <w:proofErr w:type="spellEnd"/>
      <w:r w:rsidR="00066477" w:rsidRPr="003C2F91">
        <w:rPr>
          <w:rFonts w:ascii="Times New Roman" w:hAnsi="Times New Roman" w:cs="Times New Roman"/>
          <w:sz w:val="24"/>
          <w:szCs w:val="24"/>
        </w:rPr>
        <w:t xml:space="preserve">, </w:t>
      </w:r>
      <w:r w:rsidR="00D349F1">
        <w:rPr>
          <w:rFonts w:ascii="Times New Roman" w:hAnsi="Times New Roman" w:cs="Times New Roman"/>
          <w:sz w:val="24"/>
          <w:szCs w:val="24"/>
        </w:rPr>
        <w:t>η κυβέρνηση επί της ουσίας</w:t>
      </w:r>
      <w:bookmarkStart w:id="0" w:name="_GoBack"/>
      <w:bookmarkEnd w:id="0"/>
      <w:r w:rsidR="00D349F1">
        <w:rPr>
          <w:rFonts w:ascii="Times New Roman" w:hAnsi="Times New Roman" w:cs="Times New Roman"/>
          <w:sz w:val="24"/>
          <w:szCs w:val="24"/>
        </w:rPr>
        <w:t xml:space="preserve"> </w:t>
      </w:r>
      <w:r w:rsidR="00066477" w:rsidRPr="003C2F91">
        <w:rPr>
          <w:rFonts w:ascii="Times New Roman" w:hAnsi="Times New Roman" w:cs="Times New Roman"/>
          <w:sz w:val="24"/>
          <w:szCs w:val="24"/>
        </w:rPr>
        <w:t>παραδέχεται ότι «</w:t>
      </w:r>
      <w:r w:rsidR="00066477" w:rsidRPr="003C2F91">
        <w:rPr>
          <w:rFonts w:ascii="Times New Roman" w:hAnsi="Times New Roman" w:cs="Times New Roman"/>
          <w:b/>
          <w:color w:val="0070C0"/>
          <w:sz w:val="24"/>
          <w:szCs w:val="24"/>
        </w:rPr>
        <w:t xml:space="preserve">κατά το πρώτο στάδιο υλοποίησης </w:t>
      </w:r>
      <w:r w:rsidR="00066477" w:rsidRPr="003C2F91">
        <w:rPr>
          <w:rFonts w:ascii="Times New Roman" w:hAnsi="Times New Roman" w:cs="Times New Roman"/>
          <w:b/>
          <w:color w:val="0070C0"/>
          <w:sz w:val="24"/>
          <w:szCs w:val="24"/>
        </w:rPr>
        <w:t xml:space="preserve">της </w:t>
      </w:r>
      <w:r w:rsidR="00066477" w:rsidRPr="003C2F91">
        <w:rPr>
          <w:rFonts w:ascii="Times New Roman" w:hAnsi="Times New Roman" w:cs="Times New Roman"/>
          <w:b/>
          <w:color w:val="0070C0"/>
          <w:sz w:val="24"/>
          <w:szCs w:val="24"/>
        </w:rPr>
        <w:t>πολυσύνθετης διαδικασίας των συμψηφισμών/παρακρατήσεων, αναδείχτηκαν πολλά και</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σημαντικά προβλήματα, καθώς και ζητήματα γραφειοκρατίας και καθυστερήσεων, δεδομένου</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ότι για την ολοκλήρωση της σχετικής διαδικασίας απαιτούνται πολλαπλά και σύνθετα βήματα</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με την εμπλοκή πολλών υπηρεσιών (Ο.Α.Ε.Δ., Υπηρεσίες του Υπουργείου, Α.Α.Δ.Ε. και e-Ε.Φ.Κ.Α.), τα οποία αποκτούν μεγαλύτερη πολυπλοκότητα εξαιτίας του χρόνου που</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μεσολαβεί από την έναρξη της διαδικασίας μέχρι την ολοκλήρωσή της (έκδοση από Ο.Α.Ε.Δ.</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απόφασης αναγνώρισης απαίτησης, έκδοση από Ο.Α.Ε.Δ. πράξης εκκαθάρισης, διαβίβαση</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φακέλου στο Υπουργείο και εξέταση πληρότητάς του – αίτημα ανάληψης υποχρέωσης –</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έλεγχος και έκδοση απόφασης ανάληψης υποχρέωσης από ΓΔΟΥ Υπουργείου – έκδοση</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 xml:space="preserve">εντολής πληρωμής από </w:t>
      </w:r>
      <w:proofErr w:type="spellStart"/>
      <w:r w:rsidR="00066477" w:rsidRPr="003C2F91">
        <w:rPr>
          <w:rFonts w:ascii="Times New Roman" w:hAnsi="Times New Roman" w:cs="Times New Roman"/>
          <w:b/>
          <w:color w:val="0070C0"/>
          <w:sz w:val="24"/>
          <w:szCs w:val="24"/>
        </w:rPr>
        <w:t>διατάκτη</w:t>
      </w:r>
      <w:proofErr w:type="spellEnd"/>
      <w:r w:rsidR="00066477" w:rsidRPr="003C2F91">
        <w:rPr>
          <w:rFonts w:ascii="Times New Roman" w:hAnsi="Times New Roman" w:cs="Times New Roman"/>
          <w:b/>
          <w:color w:val="0070C0"/>
          <w:sz w:val="24"/>
          <w:szCs w:val="24"/>
        </w:rPr>
        <w:t xml:space="preserve"> Υπουργείου μετά από έλεγχο φακέλου και αλληλογραφία με</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Ο.Α.Ε.Δ. για τυχόν συμπληρώσεις στοιχείων, εκκαθάριση δαπάνης από Γ.Δ.Ο.Υ. Υπουργείου</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μετά από έλεγχο φακέλου και έκδοσης εντάλματος, εκτέλεση συμψηφισμού στο ύψος του</w:t>
      </w:r>
      <w:r w:rsidR="00066477" w:rsidRPr="003C2F91">
        <w:rPr>
          <w:rFonts w:ascii="Times New Roman" w:hAnsi="Times New Roman" w:cs="Times New Roman"/>
          <w:b/>
          <w:color w:val="0070C0"/>
          <w:sz w:val="24"/>
          <w:szCs w:val="24"/>
        </w:rPr>
        <w:t xml:space="preserve"> </w:t>
      </w:r>
      <w:r w:rsidR="00066477" w:rsidRPr="003C2F91">
        <w:rPr>
          <w:rFonts w:ascii="Times New Roman" w:hAnsi="Times New Roman" w:cs="Times New Roman"/>
          <w:b/>
          <w:color w:val="0070C0"/>
          <w:sz w:val="24"/>
          <w:szCs w:val="24"/>
        </w:rPr>
        <w:t>εντάλματος, ενημέρωση της αρμόδιας ΔΟΥ για τήρηση αρχείου)</w:t>
      </w:r>
      <w:r w:rsidR="00066477" w:rsidRPr="003C2F91">
        <w:rPr>
          <w:rFonts w:ascii="Times New Roman" w:hAnsi="Times New Roman" w:cs="Times New Roman"/>
          <w:b/>
          <w:color w:val="0070C0"/>
          <w:sz w:val="24"/>
          <w:szCs w:val="24"/>
        </w:rPr>
        <w:t>.</w:t>
      </w:r>
      <w:r w:rsidR="00066477" w:rsidRPr="003C2F91">
        <w:rPr>
          <w:rFonts w:ascii="Times New Roman" w:hAnsi="Times New Roman" w:cs="Times New Roman"/>
          <w:sz w:val="24"/>
          <w:szCs w:val="24"/>
        </w:rPr>
        <w:t>»</w:t>
      </w:r>
    </w:p>
    <w:p w:rsidR="00066477" w:rsidRPr="003C2F91" w:rsidRDefault="00066477" w:rsidP="00066477">
      <w:pPr>
        <w:jc w:val="both"/>
        <w:rPr>
          <w:rFonts w:ascii="Times New Roman" w:hAnsi="Times New Roman" w:cs="Times New Roman"/>
          <w:sz w:val="24"/>
          <w:szCs w:val="24"/>
        </w:rPr>
      </w:pPr>
      <w:r w:rsidRPr="003C2F91">
        <w:rPr>
          <w:rFonts w:ascii="Times New Roman" w:hAnsi="Times New Roman" w:cs="Times New Roman"/>
          <w:sz w:val="24"/>
          <w:szCs w:val="24"/>
        </w:rPr>
        <w:t xml:space="preserve">Παράλληλα, με </w:t>
      </w:r>
      <w:r w:rsidRPr="003C2F91">
        <w:rPr>
          <w:rFonts w:ascii="Times New Roman" w:hAnsi="Times New Roman" w:cs="Times New Roman"/>
          <w:sz w:val="24"/>
          <w:szCs w:val="24"/>
        </w:rPr>
        <w:t xml:space="preserve">τις </w:t>
      </w:r>
      <w:r w:rsidRPr="003C2F91">
        <w:rPr>
          <w:rFonts w:ascii="Times New Roman" w:hAnsi="Times New Roman" w:cs="Times New Roman"/>
          <w:sz w:val="24"/>
          <w:szCs w:val="24"/>
        </w:rPr>
        <w:t>εφαρμοζόμενες πολύπλοκες διοικητικές διαδικασίες ανακύπτουν προβλήματα κατά τη</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διαδικασία συμψηφισμού που διενεργείται μέσω του Ολοκληρωμένου Πληροφοριακού</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Συστήματος Δημοσιονομικής Πολιτικής με συγκεκριμένες προδιαγραφές λειτουργίας</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(συμψηφισμός μόνον εφόσον υπάρχει βεβαιωμένη οφειλή άλλως το ένταλμα ακυρώνεται,</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συμψηφισμός με το ύψος της βεβαιωμένης οφειλής την ημερομηνία έκδοσης του εντάλματος</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και όχι την ημερομηνία έκδοσης της απόφασης αναγνώρισης των απαιτήσεων κλπ) με</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αποτέλεσμα περαιτέρω επιβράδυνση και προβλήματα στη διαδικασία.</w:t>
      </w:r>
      <w:r w:rsidRPr="003C2F91">
        <w:rPr>
          <w:rFonts w:ascii="Times New Roman" w:hAnsi="Times New Roman" w:cs="Times New Roman"/>
          <w:sz w:val="24"/>
          <w:szCs w:val="24"/>
        </w:rPr>
        <w:t xml:space="preserve"> </w:t>
      </w:r>
    </w:p>
    <w:p w:rsidR="00066477" w:rsidRPr="003C2F91" w:rsidRDefault="00066477" w:rsidP="003C2F91">
      <w:pPr>
        <w:spacing w:line="360" w:lineRule="auto"/>
        <w:jc w:val="both"/>
        <w:rPr>
          <w:rFonts w:ascii="Times New Roman" w:hAnsi="Times New Roman" w:cs="Times New Roman"/>
          <w:sz w:val="24"/>
          <w:szCs w:val="24"/>
        </w:rPr>
      </w:pPr>
      <w:r w:rsidRPr="003C2F91">
        <w:rPr>
          <w:rFonts w:ascii="Times New Roman" w:hAnsi="Times New Roman" w:cs="Times New Roman"/>
          <w:sz w:val="24"/>
          <w:szCs w:val="24"/>
        </w:rPr>
        <w:lastRenderedPageBreak/>
        <w:t xml:space="preserve">« </w:t>
      </w:r>
      <w:r w:rsidRPr="003C2F91">
        <w:rPr>
          <w:rFonts w:ascii="Times New Roman" w:hAnsi="Times New Roman" w:cs="Times New Roman"/>
          <w:b/>
          <w:color w:val="0070C0"/>
          <w:sz w:val="24"/>
          <w:szCs w:val="24"/>
        </w:rPr>
        <w:t>Έτσι, στην πλειοψηφία των περιπτώσεων οι απαιτήσεις των επιχειρήσεων δεν εξοφλούνται</w:t>
      </w:r>
      <w:r w:rsidRPr="003C2F91">
        <w:rPr>
          <w:rFonts w:ascii="Times New Roman" w:hAnsi="Times New Roman" w:cs="Times New Roman"/>
          <w:b/>
          <w:color w:val="0070C0"/>
          <w:sz w:val="24"/>
          <w:szCs w:val="24"/>
        </w:rPr>
        <w:t xml:space="preserve"> </w:t>
      </w:r>
      <w:r w:rsidRPr="003C2F91">
        <w:rPr>
          <w:rFonts w:ascii="Times New Roman" w:hAnsi="Times New Roman" w:cs="Times New Roman"/>
          <w:b/>
          <w:color w:val="0070C0"/>
          <w:sz w:val="24"/>
          <w:szCs w:val="24"/>
        </w:rPr>
        <w:t>άπαξ αλλά σταδιακά, ανάλογα με τις βεβαιωμένες οφειλές τους στην Α.Α.Δ.Ε. ή και στον e-Ε.Φ.Κ.Α., με αποτέλεσμα η οριστική εξόφληση αυτών να απαιτεί απροσδιόριστο αριθμό</w:t>
      </w:r>
      <w:r w:rsidRPr="003C2F91">
        <w:rPr>
          <w:rFonts w:ascii="Times New Roman" w:hAnsi="Times New Roman" w:cs="Times New Roman"/>
          <w:b/>
          <w:color w:val="0070C0"/>
          <w:sz w:val="24"/>
          <w:szCs w:val="24"/>
        </w:rPr>
        <w:t xml:space="preserve"> </w:t>
      </w:r>
      <w:r w:rsidRPr="003C2F91">
        <w:rPr>
          <w:rFonts w:ascii="Times New Roman" w:hAnsi="Times New Roman" w:cs="Times New Roman"/>
          <w:b/>
          <w:color w:val="0070C0"/>
          <w:sz w:val="24"/>
          <w:szCs w:val="24"/>
        </w:rPr>
        <w:t>επαναλαμβανόμενων διαδικασιών</w:t>
      </w:r>
      <w:r w:rsidRPr="003C2F91">
        <w:rPr>
          <w:rFonts w:ascii="Times New Roman" w:hAnsi="Times New Roman" w:cs="Times New Roman"/>
          <w:sz w:val="24"/>
          <w:szCs w:val="24"/>
        </w:rPr>
        <w:t>.</w:t>
      </w:r>
      <w:r w:rsidRPr="003C2F91">
        <w:rPr>
          <w:rFonts w:ascii="Times New Roman" w:hAnsi="Times New Roman" w:cs="Times New Roman"/>
          <w:sz w:val="24"/>
          <w:szCs w:val="24"/>
        </w:rPr>
        <w:t xml:space="preserve">» </w:t>
      </w:r>
    </w:p>
    <w:p w:rsidR="00066477" w:rsidRPr="003C2F91" w:rsidRDefault="00066477" w:rsidP="00066477">
      <w:pPr>
        <w:jc w:val="both"/>
        <w:rPr>
          <w:rFonts w:ascii="Times New Roman" w:hAnsi="Times New Roman" w:cs="Times New Roman"/>
          <w:sz w:val="24"/>
          <w:szCs w:val="24"/>
        </w:rPr>
      </w:pPr>
      <w:r w:rsidRPr="003C2F91">
        <w:rPr>
          <w:rFonts w:ascii="Times New Roman" w:hAnsi="Times New Roman" w:cs="Times New Roman"/>
          <w:sz w:val="24"/>
          <w:szCs w:val="24"/>
        </w:rPr>
        <w:t xml:space="preserve">Με βάση τα παραπάνω </w:t>
      </w:r>
      <w:r w:rsidRPr="003C2F91">
        <w:rPr>
          <w:rFonts w:ascii="Times New Roman" w:hAnsi="Times New Roman" w:cs="Times New Roman"/>
          <w:sz w:val="24"/>
          <w:szCs w:val="24"/>
        </w:rPr>
        <w:t>θεσμοθετήθηκε η νέα διάταξη του άρθρου 79 του</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 xml:space="preserve">ν.4916/2022 (Α ́65). </w:t>
      </w:r>
      <w:r w:rsidRPr="003C2F91">
        <w:rPr>
          <w:rFonts w:ascii="Times New Roman" w:hAnsi="Times New Roman" w:cs="Times New Roman"/>
          <w:sz w:val="24"/>
          <w:szCs w:val="24"/>
        </w:rPr>
        <w:t xml:space="preserve">Σύμφωνα με </w:t>
      </w:r>
      <w:r w:rsidRPr="003C2F91">
        <w:rPr>
          <w:rFonts w:ascii="Times New Roman" w:hAnsi="Times New Roman" w:cs="Times New Roman"/>
          <w:sz w:val="24"/>
          <w:szCs w:val="24"/>
        </w:rPr>
        <w:t>τις νέες διατάξεις οι υπηρεσίες του Υπουργείου Εργασίας και</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Κοινωνικών Υποθέσεων εργάζονται με τις συναρμόδιες υπηρεσίες του Υπουργείου</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 xml:space="preserve">Οικονομικών για τον </w:t>
      </w:r>
      <w:r w:rsidRPr="003C2F91">
        <w:rPr>
          <w:rFonts w:ascii="Times New Roman" w:hAnsi="Times New Roman" w:cs="Times New Roman"/>
          <w:b/>
          <w:sz w:val="24"/>
          <w:szCs w:val="24"/>
        </w:rPr>
        <w:t>επανασχεδιασμό της διαδικασίας προς την κατεύθυνση απλοποίησης,</w:t>
      </w:r>
      <w:r w:rsidRPr="003C2F91">
        <w:rPr>
          <w:rFonts w:ascii="Times New Roman" w:hAnsi="Times New Roman" w:cs="Times New Roman"/>
          <w:b/>
          <w:sz w:val="24"/>
          <w:szCs w:val="24"/>
        </w:rPr>
        <w:t xml:space="preserve"> </w:t>
      </w:r>
      <w:r w:rsidRPr="003C2F91">
        <w:rPr>
          <w:rFonts w:ascii="Times New Roman" w:hAnsi="Times New Roman" w:cs="Times New Roman"/>
          <w:b/>
          <w:sz w:val="24"/>
          <w:szCs w:val="24"/>
        </w:rPr>
        <w:t>επιτάχυνσης και επίλυσης των προβλημάτων που διαπιστώθηκαν κατά την προηγούμενη</w:t>
      </w:r>
      <w:r w:rsidRPr="003C2F91">
        <w:rPr>
          <w:rFonts w:ascii="Times New Roman" w:hAnsi="Times New Roman" w:cs="Times New Roman"/>
          <w:b/>
          <w:sz w:val="24"/>
          <w:szCs w:val="24"/>
        </w:rPr>
        <w:t xml:space="preserve"> </w:t>
      </w:r>
      <w:r w:rsidRPr="003C2F91">
        <w:rPr>
          <w:rFonts w:ascii="Times New Roman" w:hAnsi="Times New Roman" w:cs="Times New Roman"/>
          <w:b/>
          <w:sz w:val="24"/>
          <w:szCs w:val="24"/>
        </w:rPr>
        <w:t>περίοδο εφαρμογής της διαδικασίας συμψηφισμού/παρακρατήσεων</w:t>
      </w:r>
      <w:r w:rsidRPr="003C2F91">
        <w:rPr>
          <w:rFonts w:ascii="Times New Roman" w:hAnsi="Times New Roman" w:cs="Times New Roman"/>
          <w:sz w:val="24"/>
          <w:szCs w:val="24"/>
        </w:rPr>
        <w:t>.</w:t>
      </w:r>
    </w:p>
    <w:p w:rsidR="00B55BC7" w:rsidRPr="003C2F91" w:rsidRDefault="00066477" w:rsidP="003C2F91">
      <w:pPr>
        <w:spacing w:line="360" w:lineRule="auto"/>
        <w:jc w:val="both"/>
        <w:rPr>
          <w:rFonts w:ascii="Times New Roman" w:hAnsi="Times New Roman" w:cs="Times New Roman"/>
          <w:sz w:val="24"/>
          <w:szCs w:val="24"/>
        </w:rPr>
      </w:pPr>
      <w:r w:rsidRPr="003C2F91">
        <w:rPr>
          <w:rFonts w:ascii="Times New Roman" w:hAnsi="Times New Roman" w:cs="Times New Roman"/>
          <w:sz w:val="24"/>
          <w:szCs w:val="24"/>
        </w:rPr>
        <w:t xml:space="preserve">Σε </w:t>
      </w:r>
      <w:proofErr w:type="spellStart"/>
      <w:r w:rsidRPr="003C2F91">
        <w:rPr>
          <w:rFonts w:ascii="Times New Roman" w:hAnsi="Times New Roman" w:cs="Times New Roman"/>
          <w:sz w:val="24"/>
          <w:szCs w:val="24"/>
        </w:rPr>
        <w:t>ό,τι</w:t>
      </w:r>
      <w:proofErr w:type="spellEnd"/>
      <w:r w:rsidRPr="003C2F91">
        <w:rPr>
          <w:rFonts w:ascii="Times New Roman" w:hAnsi="Times New Roman" w:cs="Times New Roman"/>
          <w:sz w:val="24"/>
          <w:szCs w:val="24"/>
        </w:rPr>
        <w:t xml:space="preserve"> αφορά την χορήγηση αποδεικτικού ασφαλιστικής ενημερότητας και τη λήψη μέτρων αναγκαστικής είσπραξης κατά τον Κ.Ε.Δ.Ε, και σύμφωνα με τις διατάξεις της παρ 3 του άρθρου 87 του ν. 4706/2020, «</w:t>
      </w:r>
      <w:r w:rsidRPr="003C2F91">
        <w:rPr>
          <w:rFonts w:ascii="Times New Roman" w:hAnsi="Times New Roman" w:cs="Times New Roman"/>
          <w:b/>
          <w:color w:val="0070C0"/>
          <w:sz w:val="24"/>
          <w:szCs w:val="24"/>
        </w:rPr>
        <w:t>ο</w:t>
      </w:r>
      <w:r w:rsidRPr="003C2F91">
        <w:rPr>
          <w:rFonts w:ascii="Times New Roman" w:hAnsi="Times New Roman" w:cs="Times New Roman"/>
          <w:b/>
          <w:color w:val="0070C0"/>
          <w:sz w:val="24"/>
          <w:szCs w:val="24"/>
        </w:rPr>
        <w:t>ι δικαιούχοι των αναγνωρισμένων ανεξόφλητων απαιτήσεων της παρ. 2 του</w:t>
      </w:r>
      <w:r w:rsidRPr="003C2F91">
        <w:rPr>
          <w:rFonts w:ascii="Times New Roman" w:hAnsi="Times New Roman" w:cs="Times New Roman"/>
          <w:b/>
          <w:color w:val="0070C0"/>
          <w:sz w:val="24"/>
          <w:szCs w:val="24"/>
        </w:rPr>
        <w:t xml:space="preserve"> </w:t>
      </w:r>
      <w:r w:rsidRPr="003C2F91">
        <w:rPr>
          <w:rFonts w:ascii="Times New Roman" w:hAnsi="Times New Roman" w:cs="Times New Roman"/>
          <w:b/>
          <w:color w:val="0070C0"/>
          <w:sz w:val="24"/>
          <w:szCs w:val="24"/>
        </w:rPr>
        <w:t>παρόντος, λαμβάνουν αποδεικτικό φορολογικής και ασφαλιστικής ενημερότητας, για όσο</w:t>
      </w:r>
      <w:r w:rsidRPr="003C2F91">
        <w:rPr>
          <w:rFonts w:ascii="Times New Roman" w:hAnsi="Times New Roman" w:cs="Times New Roman"/>
          <w:b/>
          <w:color w:val="0070C0"/>
          <w:sz w:val="24"/>
          <w:szCs w:val="24"/>
        </w:rPr>
        <w:t xml:space="preserve"> </w:t>
      </w:r>
      <w:r w:rsidRPr="003C2F91">
        <w:rPr>
          <w:rFonts w:ascii="Times New Roman" w:hAnsi="Times New Roman" w:cs="Times New Roman"/>
          <w:b/>
          <w:color w:val="0070C0"/>
          <w:sz w:val="24"/>
          <w:szCs w:val="24"/>
        </w:rPr>
        <w:t>διάστημα το ύψος των αναγνωρισμένων απαιτήσεών τους σε βάρος του Ο.Α.Ε.∆. είναι ίσο ή</w:t>
      </w:r>
      <w:r w:rsidRPr="003C2F91">
        <w:rPr>
          <w:rFonts w:ascii="Times New Roman" w:hAnsi="Times New Roman" w:cs="Times New Roman"/>
          <w:b/>
          <w:color w:val="0070C0"/>
          <w:sz w:val="24"/>
          <w:szCs w:val="24"/>
        </w:rPr>
        <w:t xml:space="preserve"> </w:t>
      </w:r>
      <w:r w:rsidRPr="003C2F91">
        <w:rPr>
          <w:rFonts w:ascii="Times New Roman" w:hAnsi="Times New Roman" w:cs="Times New Roman"/>
          <w:b/>
          <w:color w:val="0070C0"/>
          <w:sz w:val="24"/>
          <w:szCs w:val="24"/>
        </w:rPr>
        <w:t>μεγαλύτερο από το άθροισμα των βεβαιωμένων οφειλών τους στη φορολογική διοίκηση και</w:t>
      </w:r>
      <w:r w:rsidRPr="003C2F91">
        <w:rPr>
          <w:rFonts w:ascii="Times New Roman" w:hAnsi="Times New Roman" w:cs="Times New Roman"/>
          <w:b/>
          <w:color w:val="0070C0"/>
          <w:sz w:val="24"/>
          <w:szCs w:val="24"/>
        </w:rPr>
        <w:t xml:space="preserve"> </w:t>
      </w:r>
      <w:r w:rsidRPr="003C2F91">
        <w:rPr>
          <w:rFonts w:ascii="Times New Roman" w:hAnsi="Times New Roman" w:cs="Times New Roman"/>
          <w:b/>
          <w:color w:val="0070C0"/>
          <w:sz w:val="24"/>
          <w:szCs w:val="24"/>
        </w:rPr>
        <w:t>τους φορείς κοινωνικής ασφάλισης</w:t>
      </w:r>
      <w:r w:rsidR="003C2F91" w:rsidRPr="003C2F91">
        <w:rPr>
          <w:rFonts w:ascii="Times New Roman" w:hAnsi="Times New Roman" w:cs="Times New Roman"/>
          <w:b/>
          <w:sz w:val="24"/>
          <w:szCs w:val="24"/>
        </w:rPr>
        <w:t>.</w:t>
      </w:r>
      <w:r w:rsidRPr="003C2F91">
        <w:rPr>
          <w:rFonts w:ascii="Times New Roman" w:hAnsi="Times New Roman" w:cs="Times New Roman"/>
          <w:sz w:val="24"/>
          <w:szCs w:val="24"/>
        </w:rPr>
        <w:t xml:space="preserve">»  </w:t>
      </w:r>
      <w:r w:rsidRPr="003C2F91">
        <w:rPr>
          <w:rFonts w:ascii="Times New Roman" w:hAnsi="Times New Roman" w:cs="Times New Roman"/>
          <w:sz w:val="24"/>
          <w:szCs w:val="24"/>
        </w:rPr>
        <w:t xml:space="preserve"> </w:t>
      </w:r>
      <w:r w:rsidR="00B55BC7" w:rsidRPr="003C2F91">
        <w:rPr>
          <w:rFonts w:ascii="Times New Roman" w:hAnsi="Times New Roman" w:cs="Times New Roman"/>
          <w:sz w:val="24"/>
          <w:szCs w:val="24"/>
        </w:rPr>
        <w:t xml:space="preserve">  </w:t>
      </w:r>
    </w:p>
    <w:p w:rsidR="00B55BC7" w:rsidRDefault="00B55BC7" w:rsidP="00B55BC7">
      <w:pPr>
        <w:jc w:val="both"/>
      </w:pPr>
    </w:p>
    <w:sectPr w:rsidR="00B55B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mo">
    <w:altName w:val="Calibri"/>
    <w:charset w:val="00"/>
    <w:family w:val="swiss"/>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C7"/>
    <w:rsid w:val="00066477"/>
    <w:rsid w:val="000C580A"/>
    <w:rsid w:val="00323A29"/>
    <w:rsid w:val="003C2F91"/>
    <w:rsid w:val="005C0A0F"/>
    <w:rsid w:val="00B55BC7"/>
    <w:rsid w:val="00D349F1"/>
    <w:rsid w:val="00F2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4732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2022-04-14T15:39:00Z</dcterms:created>
  <dcterms:modified xsi:type="dcterms:W3CDTF">2022-04-14T15:39:00Z</dcterms:modified>
</cp:coreProperties>
</file>