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25" w:rsidRDefault="00C75425" w:rsidP="00C75425">
      <w:pPr>
        <w:jc w:val="center"/>
        <w:rPr>
          <w:b/>
        </w:rPr>
      </w:pPr>
      <w:r w:rsidRPr="00C75425">
        <w:rPr>
          <w:b/>
          <w:noProof/>
        </w:rPr>
        <w:drawing>
          <wp:inline distT="0" distB="0" distL="0" distR="0">
            <wp:extent cx="2382244" cy="73152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90775" cy="734140"/>
                    </a:xfrm>
                    <a:prstGeom prst="rect">
                      <a:avLst/>
                    </a:prstGeom>
                    <a:solidFill>
                      <a:srgbClr val="FFFFFF">
                        <a:alpha val="0"/>
                      </a:srgbClr>
                    </a:solidFill>
                    <a:ln w="9525">
                      <a:noFill/>
                      <a:miter lim="800000"/>
                      <a:headEnd/>
                      <a:tailEnd/>
                    </a:ln>
                  </pic:spPr>
                </pic:pic>
              </a:graphicData>
            </a:graphic>
          </wp:inline>
        </w:drawing>
      </w:r>
    </w:p>
    <w:p w:rsidR="00B903B0" w:rsidRPr="005604B1" w:rsidRDefault="00B903B0" w:rsidP="00B903B0">
      <w:pPr>
        <w:spacing w:line="360" w:lineRule="auto"/>
        <w:jc w:val="center"/>
        <w:rPr>
          <w:rFonts w:ascii="Calibri" w:eastAsia="Times New Roman" w:hAnsi="Calibri" w:cs="Calibri"/>
        </w:rPr>
      </w:pPr>
      <w:r>
        <w:rPr>
          <w:rFonts w:ascii="Calibri" w:eastAsia="Times New Roman" w:hAnsi="Calibri" w:cs="Calibri"/>
          <w:b/>
          <w:bCs/>
        </w:rPr>
        <w:t>Δ</w:t>
      </w:r>
      <w:r w:rsidRPr="005604B1">
        <w:rPr>
          <w:rFonts w:ascii="Calibri" w:eastAsia="Times New Roman" w:hAnsi="Calibri" w:cs="Calibri"/>
          <w:b/>
          <w:bCs/>
        </w:rPr>
        <w:t>ΕΛΤΙΟ ΤΥΠΟΥ</w:t>
      </w:r>
    </w:p>
    <w:p w:rsidR="00B903B0" w:rsidRPr="005604B1" w:rsidRDefault="00B903B0" w:rsidP="00B903B0">
      <w:pPr>
        <w:shd w:val="clear" w:color="auto" w:fill="FFFFFF"/>
        <w:spacing w:line="360" w:lineRule="auto"/>
        <w:jc w:val="both"/>
        <w:rPr>
          <w:rFonts w:ascii="Calibri" w:eastAsia="Times New Roman" w:hAnsi="Calibri" w:cs="Calibri"/>
          <w:color w:val="222222"/>
        </w:rPr>
      </w:pPr>
      <w:r w:rsidRPr="005604B1">
        <w:rPr>
          <w:rFonts w:ascii="Calibri" w:eastAsia="Times New Roman" w:hAnsi="Calibri" w:cs="Calibri"/>
          <w:b/>
          <w:bCs/>
          <w:color w:val="222222"/>
        </w:rPr>
        <w:t>Στη Βουλή</w:t>
      </w:r>
      <w:r>
        <w:rPr>
          <w:rFonts w:ascii="Calibri" w:eastAsia="Times New Roman" w:hAnsi="Calibri" w:cs="Calibri"/>
          <w:b/>
          <w:bCs/>
          <w:color w:val="222222"/>
        </w:rPr>
        <w:t xml:space="preserve"> θα συζητηθεί</w:t>
      </w:r>
      <w:r w:rsidRPr="005604B1">
        <w:rPr>
          <w:rFonts w:ascii="Calibri" w:eastAsia="Times New Roman" w:hAnsi="Calibri" w:cs="Calibri"/>
          <w:b/>
          <w:bCs/>
          <w:color w:val="222222"/>
        </w:rPr>
        <w:t xml:space="preserve"> επίκαιρη ερώτηση του βουλευτή Ροδόπης ΣΥΡΙΖΑ-ΠΣ Δημήτρη Χαρίτου για τον Αναπτυξιακό Νόμο</w:t>
      </w:r>
    </w:p>
    <w:p w:rsidR="00B903B0" w:rsidRPr="005604B1" w:rsidRDefault="00B903B0" w:rsidP="00B903B0">
      <w:pPr>
        <w:shd w:val="clear" w:color="auto" w:fill="FFFFFF"/>
        <w:spacing w:line="360" w:lineRule="auto"/>
        <w:jc w:val="both"/>
        <w:rPr>
          <w:rFonts w:ascii="Calibri" w:eastAsia="Times New Roman" w:hAnsi="Calibri" w:cs="Calibri"/>
          <w:color w:val="222222"/>
        </w:rPr>
      </w:pPr>
      <w:r w:rsidRPr="005604B1">
        <w:rPr>
          <w:rFonts w:ascii="Calibri" w:eastAsia="Times New Roman" w:hAnsi="Calibri" w:cs="Calibri"/>
          <w:b/>
          <w:bCs/>
          <w:color w:val="222222"/>
        </w:rPr>
        <w:t xml:space="preserve">Ο </w:t>
      </w:r>
      <w:r>
        <w:rPr>
          <w:rFonts w:ascii="Calibri" w:eastAsia="Times New Roman" w:hAnsi="Calibri" w:cs="Calibri"/>
          <w:b/>
          <w:bCs/>
          <w:color w:val="222222"/>
        </w:rPr>
        <w:t>αν</w:t>
      </w:r>
      <w:r w:rsidR="00316E8E">
        <w:rPr>
          <w:rFonts w:ascii="Calibri" w:eastAsia="Times New Roman" w:hAnsi="Calibri" w:cs="Calibri"/>
          <w:b/>
          <w:bCs/>
          <w:color w:val="222222"/>
        </w:rPr>
        <w:t>.</w:t>
      </w:r>
      <w:r>
        <w:rPr>
          <w:rFonts w:ascii="Calibri" w:eastAsia="Times New Roman" w:hAnsi="Calibri" w:cs="Calibri"/>
          <w:b/>
          <w:bCs/>
          <w:color w:val="222222"/>
        </w:rPr>
        <w:t xml:space="preserve"> </w:t>
      </w:r>
      <w:r w:rsidRPr="005604B1">
        <w:rPr>
          <w:rFonts w:ascii="Calibri" w:eastAsia="Times New Roman" w:hAnsi="Calibri" w:cs="Calibri"/>
          <w:b/>
          <w:bCs/>
          <w:color w:val="222222"/>
        </w:rPr>
        <w:t xml:space="preserve">υπουργός Ανάπτυξης και Επενδύσεων θα απαντήσει με ποια αντικειμενικά κριτήρια </w:t>
      </w:r>
      <w:r>
        <w:rPr>
          <w:rFonts w:ascii="Calibri" w:eastAsia="Times New Roman" w:hAnsi="Calibri" w:cs="Calibri"/>
          <w:b/>
          <w:bCs/>
          <w:color w:val="222222"/>
        </w:rPr>
        <w:t xml:space="preserve">διαφοροποιήθηκαν τα επενδυτικά κίνητρα </w:t>
      </w:r>
      <w:r w:rsidRPr="005604B1">
        <w:rPr>
          <w:rFonts w:ascii="Calibri" w:eastAsia="Times New Roman" w:hAnsi="Calibri" w:cs="Calibri"/>
          <w:b/>
          <w:bCs/>
          <w:color w:val="222222"/>
        </w:rPr>
        <w:t>στη Θράκη</w:t>
      </w:r>
    </w:p>
    <w:p w:rsidR="00B903B0" w:rsidRDefault="00B903B0" w:rsidP="00B903B0">
      <w:pPr>
        <w:spacing w:line="360" w:lineRule="auto"/>
        <w:jc w:val="both"/>
        <w:rPr>
          <w:rFonts w:ascii="Calibri" w:eastAsia="Times New Roman" w:hAnsi="Calibri" w:cs="Calibri"/>
          <w:b/>
          <w:bCs/>
        </w:rPr>
      </w:pPr>
    </w:p>
    <w:p w:rsidR="00B903B0" w:rsidRDefault="00B903B0" w:rsidP="00B903B0">
      <w:pPr>
        <w:spacing w:line="360" w:lineRule="auto"/>
        <w:jc w:val="both"/>
        <w:rPr>
          <w:rFonts w:eastAsia="Times New Roman"/>
        </w:rPr>
      </w:pPr>
      <w:r>
        <w:rPr>
          <w:rFonts w:eastAsia="Times New Roman"/>
        </w:rPr>
        <w:t xml:space="preserve">Στην </w:t>
      </w:r>
      <w:r w:rsidRPr="005604B1">
        <w:rPr>
          <w:rFonts w:eastAsia="Times New Roman"/>
        </w:rPr>
        <w:t xml:space="preserve">επίκαιρη ερώτηση του βουλευτή Ροδόπης ΣΥΡΙΖΑ-ΠΣ Δημήτρη Χαρίτου </w:t>
      </w:r>
      <w:r>
        <w:rPr>
          <w:rFonts w:eastAsia="Times New Roman"/>
        </w:rPr>
        <w:t>θα απαντήσει α</w:t>
      </w:r>
      <w:r w:rsidR="00316E8E">
        <w:rPr>
          <w:rFonts w:eastAsia="Times New Roman"/>
        </w:rPr>
        <w:t xml:space="preserve">ύριο το μεσημέρι στη Βουλή ο αναπληρωτής </w:t>
      </w:r>
      <w:r w:rsidRPr="005604B1">
        <w:rPr>
          <w:rFonts w:eastAsia="Times New Roman"/>
        </w:rPr>
        <w:t xml:space="preserve">υπουργός Ανάπτυξης και Επενδύσεων </w:t>
      </w:r>
      <w:r>
        <w:rPr>
          <w:rFonts w:eastAsia="Times New Roman"/>
        </w:rPr>
        <w:t xml:space="preserve">Νίκος </w:t>
      </w:r>
      <w:proofErr w:type="spellStart"/>
      <w:r>
        <w:rPr>
          <w:rFonts w:eastAsia="Times New Roman"/>
        </w:rPr>
        <w:t>Παπαθανάσης</w:t>
      </w:r>
      <w:proofErr w:type="spellEnd"/>
      <w:r>
        <w:rPr>
          <w:rFonts w:eastAsia="Times New Roman"/>
        </w:rPr>
        <w:t xml:space="preserve"> και θα δώσει εξηγήσεις για ποιο λόγο διαφοροποιήθηκαν τα επενδυτικά κίνητρα ανάμεσα στις ΠΕ της </w:t>
      </w:r>
      <w:r w:rsidRPr="005604B1">
        <w:rPr>
          <w:rFonts w:eastAsia="Times New Roman"/>
        </w:rPr>
        <w:t>Θράκη</w:t>
      </w:r>
      <w:r>
        <w:rPr>
          <w:rFonts w:eastAsia="Times New Roman"/>
        </w:rPr>
        <w:t xml:space="preserve">ς. </w:t>
      </w:r>
    </w:p>
    <w:p w:rsidR="00B903B0" w:rsidRPr="005604B1" w:rsidRDefault="00B903B0" w:rsidP="00B903B0">
      <w:pPr>
        <w:spacing w:line="360" w:lineRule="auto"/>
        <w:jc w:val="both"/>
        <w:rPr>
          <w:rFonts w:eastAsia="Times New Roman"/>
        </w:rPr>
      </w:pPr>
      <w:r>
        <w:rPr>
          <w:rFonts w:eastAsia="Times New Roman"/>
        </w:rPr>
        <w:t>Ο βουλευτής επισημαίνει ότι στους μέχρι σήμερα Α</w:t>
      </w:r>
      <w:r w:rsidRPr="005604B1">
        <w:rPr>
          <w:rFonts w:eastAsia="Times New Roman"/>
        </w:rPr>
        <w:t>ναπτυξιακούς Νόμους, η Θράκη πάντα αντιμετωπίζονταν ως ενιαίος χώρος, λόγω των κοινών διαρθρωτικών προβλημάτων στην οικονομία της και των πιέσεων που δέχεται από τα οικονομικ</w:t>
      </w:r>
      <w:r>
        <w:rPr>
          <w:rFonts w:eastAsia="Times New Roman"/>
        </w:rPr>
        <w:t xml:space="preserve">ά </w:t>
      </w:r>
      <w:r w:rsidR="00055EEE">
        <w:rPr>
          <w:rFonts w:eastAsia="Times New Roman"/>
        </w:rPr>
        <w:t>περιβάλλοντα γειτονικών χωρώ</w:t>
      </w:r>
      <w:r>
        <w:rPr>
          <w:rFonts w:eastAsia="Times New Roman"/>
        </w:rPr>
        <w:t>ν, γεγονός που ανατρέπεται με τη ρύθμιση αυτή. Όταν μάλιστα δεν υπήρξε σχετική συζήτηση</w:t>
      </w:r>
      <w:r w:rsidRPr="005604B1">
        <w:rPr>
          <w:rFonts w:eastAsia="Times New Roman"/>
        </w:rPr>
        <w:t xml:space="preserve"> στη Διακομματική Επιτροπή της Βουλής για την Ανάπτυ</w:t>
      </w:r>
      <w:r>
        <w:rPr>
          <w:rFonts w:eastAsia="Times New Roman"/>
        </w:rPr>
        <w:t>ξη της Θράκης, ούτε περιλαμβάνε</w:t>
      </w:r>
      <w:r w:rsidRPr="005604B1">
        <w:rPr>
          <w:rFonts w:eastAsia="Times New Roman"/>
        </w:rPr>
        <w:t xml:space="preserve">ται </w:t>
      </w:r>
      <w:r>
        <w:rPr>
          <w:rFonts w:eastAsia="Times New Roman"/>
        </w:rPr>
        <w:t xml:space="preserve">κάτι ανάλογο </w:t>
      </w:r>
      <w:r w:rsidRPr="005604B1">
        <w:rPr>
          <w:rFonts w:eastAsia="Times New Roman"/>
        </w:rPr>
        <w:t>στο πόρισμά της.</w:t>
      </w:r>
    </w:p>
    <w:p w:rsidR="00B903B0" w:rsidRDefault="00B903B0" w:rsidP="00B903B0">
      <w:pPr>
        <w:spacing w:line="360" w:lineRule="auto"/>
        <w:jc w:val="both"/>
        <w:rPr>
          <w:rFonts w:eastAsia="Times New Roman"/>
        </w:rPr>
      </w:pPr>
      <w:r w:rsidRPr="005604B1">
        <w:rPr>
          <w:rFonts w:eastAsia="Times New Roman"/>
        </w:rPr>
        <w:t xml:space="preserve">Ο βουλευτής </w:t>
      </w:r>
      <w:r>
        <w:rPr>
          <w:rFonts w:eastAsia="Times New Roman"/>
        </w:rPr>
        <w:t>θα καλέσει</w:t>
      </w:r>
      <w:r w:rsidRPr="005604B1">
        <w:rPr>
          <w:rFonts w:eastAsia="Times New Roman"/>
        </w:rPr>
        <w:t xml:space="preserve"> τον </w:t>
      </w:r>
      <w:r>
        <w:rPr>
          <w:rFonts w:eastAsia="Times New Roman"/>
        </w:rPr>
        <w:t xml:space="preserve">αν. </w:t>
      </w:r>
      <w:r w:rsidRPr="005604B1">
        <w:rPr>
          <w:rFonts w:eastAsia="Times New Roman"/>
        </w:rPr>
        <w:t xml:space="preserve">υπουργό Ανάπτυξης </w:t>
      </w:r>
      <w:r>
        <w:rPr>
          <w:rFonts w:eastAsia="Times New Roman"/>
        </w:rPr>
        <w:t xml:space="preserve">και Επενδύσεων </w:t>
      </w:r>
      <w:r w:rsidRPr="005604B1">
        <w:rPr>
          <w:rFonts w:eastAsia="Times New Roman"/>
        </w:rPr>
        <w:t xml:space="preserve">να δώσει απαντήσεις </w:t>
      </w:r>
      <w:r>
        <w:rPr>
          <w:rFonts w:eastAsia="Times New Roman"/>
        </w:rPr>
        <w:t xml:space="preserve">με ποια αντικειμενικά κριτήρια έγινε αυτή η ρύθμιση στον Αναπτυξιακό Νόμο. </w:t>
      </w:r>
    </w:p>
    <w:p w:rsidR="00B903B0" w:rsidRPr="00021613" w:rsidRDefault="00B903B0" w:rsidP="00B903B0">
      <w:pPr>
        <w:jc w:val="both"/>
      </w:pPr>
    </w:p>
    <w:p w:rsidR="00BF038A" w:rsidRPr="00BF038A" w:rsidRDefault="00BF038A" w:rsidP="00BF038A">
      <w:pPr>
        <w:spacing w:line="360" w:lineRule="auto"/>
        <w:jc w:val="both"/>
        <w:rPr>
          <w:i/>
        </w:rPr>
      </w:pPr>
      <w:r w:rsidRPr="00BF038A">
        <w:rPr>
          <w:i/>
        </w:rPr>
        <w:t xml:space="preserve">Ακολουθεί το κείμενο της επίκαιρης ερώτησης </w:t>
      </w:r>
    </w:p>
    <w:p w:rsidR="00092AFA" w:rsidRDefault="00092AFA" w:rsidP="00BF038A">
      <w:pPr>
        <w:spacing w:line="360" w:lineRule="auto"/>
        <w:jc w:val="center"/>
        <w:rPr>
          <w:b/>
        </w:rPr>
      </w:pPr>
    </w:p>
    <w:p w:rsidR="00FB3311" w:rsidRPr="009B2C1F" w:rsidRDefault="002E3822" w:rsidP="00BF038A">
      <w:pPr>
        <w:spacing w:line="360" w:lineRule="auto"/>
        <w:jc w:val="center"/>
        <w:rPr>
          <w:b/>
        </w:rPr>
      </w:pPr>
      <w:r w:rsidRPr="009B2C1F">
        <w:rPr>
          <w:b/>
        </w:rPr>
        <w:t>ΕΠΙΚΑΙΡΗ ΕΡΩΤΗΣΗ</w:t>
      </w:r>
    </w:p>
    <w:p w:rsidR="002E3822" w:rsidRPr="009B2C1F" w:rsidRDefault="002E3822" w:rsidP="00BF038A">
      <w:pPr>
        <w:spacing w:line="360" w:lineRule="auto"/>
        <w:jc w:val="center"/>
        <w:rPr>
          <w:b/>
        </w:rPr>
      </w:pPr>
      <w:r w:rsidRPr="009B2C1F">
        <w:rPr>
          <w:b/>
        </w:rPr>
        <w:t>Προς τον υπουργό Ανάπτυξης και Επενδύσεων</w:t>
      </w:r>
    </w:p>
    <w:p w:rsidR="009B2C1F" w:rsidRPr="009B2C1F" w:rsidRDefault="009B2C1F" w:rsidP="00BF038A">
      <w:pPr>
        <w:spacing w:line="360" w:lineRule="auto"/>
        <w:jc w:val="both"/>
        <w:rPr>
          <w:b/>
        </w:rPr>
      </w:pPr>
      <w:r w:rsidRPr="009B2C1F">
        <w:rPr>
          <w:b/>
        </w:rPr>
        <w:t>Θέμα: Με ποια αντικειμενικά κριτήρια καθορίστηκαν τα διαφοροποιημένα ποσοστά των επενδυτικών κινήτρων στη Θράκη</w:t>
      </w:r>
    </w:p>
    <w:p w:rsidR="009B2C1F" w:rsidRPr="009B2C1F" w:rsidRDefault="00544689" w:rsidP="00BF038A">
      <w:pPr>
        <w:spacing w:line="360" w:lineRule="auto"/>
        <w:jc w:val="both"/>
      </w:pPr>
      <w:r>
        <w:lastRenderedPageBreak/>
        <w:t>Στο</w:t>
      </w:r>
      <w:r w:rsidR="009B2C1F" w:rsidRPr="009B2C1F">
        <w:t xml:space="preserve"> Νόμο</w:t>
      </w:r>
      <w:r w:rsidR="009B2C1F">
        <w:t xml:space="preserve"> </w:t>
      </w:r>
      <w:r w:rsidR="009B2C1F" w:rsidRPr="009B2C1F">
        <w:t>4887/2022 που πρόσφατα ψηφίστηκε</w:t>
      </w:r>
      <w:r w:rsidR="009B2C1F">
        <w:t xml:space="preserve"> </w:t>
      </w:r>
      <w:r w:rsidR="009B2C1F" w:rsidRPr="009B2C1F">
        <w:t>με τίτλο «Αναπτυξιακός Νόμος – Ελλάδα Ισχυρή Ανάπτυξη» στο άρθρο 30 στην παράγραφο</w:t>
      </w:r>
      <w:r w:rsidR="009B2C1F">
        <w:t xml:space="preserve"> 6 </w:t>
      </w:r>
      <w:r w:rsidR="009B2C1F" w:rsidRPr="009B2C1F">
        <w:t>διαφοροποιούνται</w:t>
      </w:r>
      <w:r w:rsidR="009B2C1F">
        <w:t xml:space="preserve"> τα επενδυτικά</w:t>
      </w:r>
      <w:r w:rsidR="009B2C1F" w:rsidRPr="009B2C1F">
        <w:t xml:space="preserve"> κίνητρα που χορηγούνται για τη μεσαία επιχειρηματικότητα ανάμεσα στις Π.Ε. της Περιφέρειας ΑΜΘ όπως και αυτών της Θράκης. Συγκεκριμένα τα ποσοστά αμέσων επιχορηγήσεων στην Π.Ε. Έβρου είναι στο 60%, ενώ για τις Π.Ε. Ροδόπης και Ξάνθης </w:t>
      </w:r>
      <w:r w:rsidR="009B2C1F">
        <w:t xml:space="preserve">το ποσοστό </w:t>
      </w:r>
      <w:r w:rsidR="009B2C1F" w:rsidRPr="009B2C1F">
        <w:t>μειώνεται</w:t>
      </w:r>
      <w:r w:rsidR="009B2C1F">
        <w:t xml:space="preserve"> </w:t>
      </w:r>
      <w:r w:rsidR="009B2C1F" w:rsidRPr="009B2C1F">
        <w:t>στο 30%. Ενώ το υπόλοιπο ποσοστό έως</w:t>
      </w:r>
      <w:r w:rsidR="009B2C1F">
        <w:t xml:space="preserve"> το </w:t>
      </w:r>
      <w:r w:rsidR="009B2C1F" w:rsidRPr="009B2C1F">
        <w:t>100% του συνόλου οι έμμεσες ενισχύσεις</w:t>
      </w:r>
      <w:r w:rsidR="009B2C1F">
        <w:t>,</w:t>
      </w:r>
      <w:r w:rsidR="009B2C1F" w:rsidRPr="009B2C1F">
        <w:t xml:space="preserve"> δηλαδή οι φοροαπαλλαγές</w:t>
      </w:r>
      <w:r w:rsidR="009B2C1F">
        <w:t>,</w:t>
      </w:r>
      <w:r w:rsidR="009B2C1F" w:rsidRPr="009B2C1F">
        <w:t xml:space="preserve"> θα είναι αντίστοιχα 40% και 70%. Επίσης, η προσαύξηση της συνολικής βαθμολογίας του επενδυτικού σχεδίου, την οποία λαμβάνουν οι επιχειρήσεις που θα επενδύσουν στη Θράκη, διαφοροποιείται με το ποσοστό στην Π.Ε. Έβρου να είναι στο 10% και στις Π.Ε. Ροδόπης και Ξάνθης στο 5%</w:t>
      </w:r>
      <w:r w:rsidR="009B2C1F">
        <w:t xml:space="preserve"> αντίστοιχα</w:t>
      </w:r>
      <w:r w:rsidR="009B2C1F" w:rsidRPr="009B2C1F">
        <w:t>. Ενώ δεν υπάρχει καμία πρόνοια για τις υπόλοιπες ΠΕ της ΑΜΘ, για χορήγηση κινήτρων διαφορετικής  κλίμακας.</w:t>
      </w:r>
    </w:p>
    <w:p w:rsidR="009B2C1F" w:rsidRPr="009B2C1F" w:rsidRDefault="009B2C1F" w:rsidP="00BF038A">
      <w:pPr>
        <w:spacing w:line="360" w:lineRule="auto"/>
        <w:jc w:val="both"/>
      </w:pPr>
      <w:r w:rsidRPr="009B2C1F">
        <w:t>Από τους μέχρι σήμερα αναπτυξιακούς Νόμους</w:t>
      </w:r>
      <w:r>
        <w:t>,</w:t>
      </w:r>
      <w:r w:rsidRPr="009B2C1F">
        <w:t xml:space="preserve"> όπως 2601/1998, 3299/2004, 3908/2011 και 4399/2016</w:t>
      </w:r>
      <w:r>
        <w:t xml:space="preserve">, </w:t>
      </w:r>
      <w:r w:rsidRPr="009B2C1F">
        <w:t xml:space="preserve">τα αναπτυξιακά κίνητρα για τη Θράκη ήταν ενιαία ώστε να διασφαλίζεται η ισόρροπη ανάπτυξη της. </w:t>
      </w:r>
      <w:r>
        <w:t xml:space="preserve">Η Θράκη </w:t>
      </w:r>
      <w:r w:rsidRPr="009B2C1F">
        <w:t>αντιμετωπίζονταν πάντα ως ενιαίος χώρος, λόγω των κοινών διαρθρωτικών προβλημάτων της οικονομίας της.</w:t>
      </w:r>
      <w:r>
        <w:t xml:space="preserve"> </w:t>
      </w:r>
      <w:r w:rsidRPr="009B2C1F">
        <w:t>Των ενιαίων ιδιαίτερων χαρακτηριστικών</w:t>
      </w:r>
      <w:r>
        <w:t xml:space="preserve"> της, όπως </w:t>
      </w:r>
      <w:r w:rsidRPr="009B2C1F">
        <w:t>της μεγάλης</w:t>
      </w:r>
      <w:r>
        <w:t xml:space="preserve"> </w:t>
      </w:r>
      <w:r w:rsidRPr="009B2C1F">
        <w:t>απόστασης από τα αστικά κέντρα και της έντονης πίεσης που δέχεται ως ακριτική περιοχή</w:t>
      </w:r>
      <w:r>
        <w:t xml:space="preserve"> </w:t>
      </w:r>
      <w:r w:rsidRPr="009B2C1F">
        <w:t>από τα διαφορετικά οικονομικά περιβάλλοντα των βόρειων και ανατολικών γειτονικών χωρών. Και βέβαια τέτοιες</w:t>
      </w:r>
      <w:r>
        <w:t xml:space="preserve"> </w:t>
      </w:r>
      <w:r w:rsidRPr="009B2C1F">
        <w:t>ρυθμίσεις δε συζητήθηκαν στη Διακομματική Επιτροπή της Βουλής για την Ανάπτυξη της Θρά</w:t>
      </w:r>
      <w:r>
        <w:t xml:space="preserve">κης, </w:t>
      </w:r>
      <w:r w:rsidRPr="009B2C1F">
        <w:t xml:space="preserve">ούτε βέβαια και περιλαμβάνονται στο πόρισμά της. </w:t>
      </w:r>
    </w:p>
    <w:p w:rsidR="009B2C1F" w:rsidRPr="009B2C1F" w:rsidRDefault="009B2C1F" w:rsidP="00BF038A">
      <w:pPr>
        <w:spacing w:line="360" w:lineRule="auto"/>
        <w:jc w:val="both"/>
      </w:pPr>
      <w:r w:rsidRPr="009B2C1F">
        <w:t>Δημιουργούνται πολύ σοβαρά ερωτήματα με ποια αντικειμενικά κριτήρια έγιναν τέτοιου είδους ρυθμίσεις που διαφοροποιούν  τα επενδυτικά κίνητρα ανάμεσα στις ΠΕ της Θράκης. Μακροπρόθεσμα οι ενδεχόμενες διαφορετικές ταχύτητες ανάπτυξης ανάμεσα στις ΠΕ της Θράκης ενέχουν τον κίνδυνο να οδηγήσουν στην διεύρυνση  των   οικονομικών   και κοινωνικών  ανισοτήτων  ανάμεσα στις ΠΕ, όταν μάλιστα σύμφωνα με τα στοιχεία της ΕΛΣΤΑΤ το κατά κεφαλή ακαθάριστο εγχώριο προϊόν</w:t>
      </w:r>
      <w:r w:rsidR="00BC1EA0" w:rsidRPr="00BC1EA0">
        <w:t xml:space="preserve"> </w:t>
      </w:r>
      <w:r w:rsidR="00BC1EA0">
        <w:t>γ</w:t>
      </w:r>
      <w:r>
        <w:t>ια την τριετία 2017-2019 διαμορφώ</w:t>
      </w:r>
      <w:r w:rsidR="00BC1EA0">
        <w:t xml:space="preserve">νεται στις 12.172 στην ΠΕ Έβρου, στις 10.478 </w:t>
      </w:r>
      <w:r>
        <w:t xml:space="preserve">στην ΠΕ Ροδόπης και </w:t>
      </w:r>
      <w:r w:rsidR="00BC1EA0">
        <w:t>στις 9.695</w:t>
      </w:r>
      <w:r w:rsidR="00BC1EA0" w:rsidRPr="00056622">
        <w:t xml:space="preserve"> </w:t>
      </w:r>
      <w:r w:rsidR="00BC1EA0">
        <w:t xml:space="preserve">στην </w:t>
      </w:r>
      <w:r>
        <w:t xml:space="preserve">ΠΕ Ξάνθης. </w:t>
      </w:r>
    </w:p>
    <w:p w:rsidR="009B2C1F" w:rsidRPr="009B2C1F" w:rsidRDefault="009B2C1F" w:rsidP="00BF038A">
      <w:pPr>
        <w:spacing w:line="360" w:lineRule="auto"/>
        <w:jc w:val="both"/>
      </w:pPr>
      <w:r w:rsidRPr="009B2C1F">
        <w:rPr>
          <w:b/>
        </w:rPr>
        <w:t xml:space="preserve">Βάσει των παραπάνω ερωτάται ο κος υπουργός: </w:t>
      </w:r>
    </w:p>
    <w:p w:rsidR="009B2C1F" w:rsidRPr="009B2C1F" w:rsidRDefault="009B2C1F" w:rsidP="00BF038A">
      <w:pPr>
        <w:spacing w:line="360" w:lineRule="auto"/>
        <w:jc w:val="both"/>
      </w:pPr>
      <w:r w:rsidRPr="009B2C1F">
        <w:lastRenderedPageBreak/>
        <w:t>Με ποια  αντικειμενικά κριτήρια, στον Αναπτυξιακό Νόμο, καθορίστηκαν τα διαφοροποιημένα ποσοστά των επενδυτικών κινήτρων στη Θράκη με ενδεχόμενο να διευρυνθούν οι ανισότητες ανάμεσα στις περιφερειακές ενότητες της;</w:t>
      </w:r>
    </w:p>
    <w:p w:rsidR="009B2C1F" w:rsidRPr="009B2C1F" w:rsidRDefault="009B2C1F" w:rsidP="00BF038A">
      <w:pPr>
        <w:spacing w:line="360" w:lineRule="auto"/>
        <w:jc w:val="center"/>
        <w:rPr>
          <w:b/>
        </w:rPr>
      </w:pPr>
      <w:r w:rsidRPr="009B2C1F">
        <w:rPr>
          <w:b/>
        </w:rPr>
        <w:t>Ο ερωτών βουλευτής</w:t>
      </w:r>
    </w:p>
    <w:p w:rsidR="002E3822" w:rsidRPr="009B2C1F" w:rsidRDefault="009B2C1F" w:rsidP="00BF038A">
      <w:pPr>
        <w:spacing w:line="360" w:lineRule="auto"/>
        <w:jc w:val="center"/>
      </w:pPr>
      <w:r w:rsidRPr="009B2C1F">
        <w:rPr>
          <w:b/>
        </w:rPr>
        <w:t>Χαρίτου Δημήτρης</w:t>
      </w:r>
    </w:p>
    <w:sectPr w:rsidR="002E3822" w:rsidRPr="009B2C1F" w:rsidSect="00061F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1539A"/>
    <w:rsid w:val="00055EEE"/>
    <w:rsid w:val="00056622"/>
    <w:rsid w:val="00061F0F"/>
    <w:rsid w:val="00092AFA"/>
    <w:rsid w:val="001816E2"/>
    <w:rsid w:val="002E3822"/>
    <w:rsid w:val="00316E8E"/>
    <w:rsid w:val="00330619"/>
    <w:rsid w:val="003F3DE9"/>
    <w:rsid w:val="004101D4"/>
    <w:rsid w:val="00412599"/>
    <w:rsid w:val="0049027E"/>
    <w:rsid w:val="00544689"/>
    <w:rsid w:val="00553FC4"/>
    <w:rsid w:val="00561682"/>
    <w:rsid w:val="00564D13"/>
    <w:rsid w:val="00575C57"/>
    <w:rsid w:val="005B320A"/>
    <w:rsid w:val="005C7C08"/>
    <w:rsid w:val="00616CF9"/>
    <w:rsid w:val="0070013A"/>
    <w:rsid w:val="00721C72"/>
    <w:rsid w:val="00737549"/>
    <w:rsid w:val="0083396B"/>
    <w:rsid w:val="008718A6"/>
    <w:rsid w:val="008723F1"/>
    <w:rsid w:val="008772BA"/>
    <w:rsid w:val="008A58AE"/>
    <w:rsid w:val="00993637"/>
    <w:rsid w:val="009B2C1F"/>
    <w:rsid w:val="00A635C9"/>
    <w:rsid w:val="00A647FC"/>
    <w:rsid w:val="00AD00C9"/>
    <w:rsid w:val="00B1539A"/>
    <w:rsid w:val="00B903B0"/>
    <w:rsid w:val="00BB1176"/>
    <w:rsid w:val="00BC1EA0"/>
    <w:rsid w:val="00BC2E42"/>
    <w:rsid w:val="00BD46C6"/>
    <w:rsid w:val="00BD4D9C"/>
    <w:rsid w:val="00BD7FAC"/>
    <w:rsid w:val="00BF038A"/>
    <w:rsid w:val="00C62F9D"/>
    <w:rsid w:val="00C75425"/>
    <w:rsid w:val="00C85821"/>
    <w:rsid w:val="00C86FC0"/>
    <w:rsid w:val="00E03AB5"/>
    <w:rsid w:val="00E46171"/>
    <w:rsid w:val="00EF33BE"/>
    <w:rsid w:val="00F60FB1"/>
    <w:rsid w:val="00F662E4"/>
    <w:rsid w:val="00FB1D32"/>
    <w:rsid w:val="00FB3311"/>
    <w:rsid w:val="00FE036C"/>
    <w:rsid w:val="00FF4A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542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754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17016">
      <w:bodyDiv w:val="1"/>
      <w:marLeft w:val="0"/>
      <w:marRight w:val="0"/>
      <w:marTop w:val="0"/>
      <w:marBottom w:val="0"/>
      <w:divBdr>
        <w:top w:val="none" w:sz="0" w:space="0" w:color="auto"/>
        <w:left w:val="none" w:sz="0" w:space="0" w:color="auto"/>
        <w:bottom w:val="none" w:sz="0" w:space="0" w:color="auto"/>
        <w:right w:val="none" w:sz="0" w:space="0" w:color="auto"/>
      </w:divBdr>
    </w:div>
    <w:div w:id="1011028013">
      <w:bodyDiv w:val="1"/>
      <w:marLeft w:val="0"/>
      <w:marRight w:val="0"/>
      <w:marTop w:val="0"/>
      <w:marBottom w:val="0"/>
      <w:divBdr>
        <w:top w:val="none" w:sz="0" w:space="0" w:color="auto"/>
        <w:left w:val="none" w:sz="0" w:space="0" w:color="auto"/>
        <w:bottom w:val="none" w:sz="0" w:space="0" w:color="auto"/>
        <w:right w:val="none" w:sz="0" w:space="0" w:color="auto"/>
      </w:divBdr>
    </w:div>
    <w:div w:id="20762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603</Words>
  <Characters>3261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2022-02-03T12:04:00Z</dcterms:created>
  <dcterms:modified xsi:type="dcterms:W3CDTF">2022-02-24T11:03:00Z</dcterms:modified>
</cp:coreProperties>
</file>