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0" w:rsidRDefault="004529A0" w:rsidP="004529A0">
      <w:r w:rsidRPr="00A660BF">
        <w:rPr>
          <w:rFonts w:ascii="Verdana" w:eastAsia="Times New Roman" w:hAnsi="Verdana" w:cs="Times New Roman"/>
          <w:noProof/>
          <w:spacing w:val="20"/>
          <w:sz w:val="20"/>
          <w:szCs w:val="20"/>
          <w:u w:val="single"/>
          <w:lang w:eastAsia="el-GR"/>
        </w:rPr>
        <w:drawing>
          <wp:anchor distT="0" distB="0" distL="114935" distR="114935" simplePos="0" relativeHeight="251660288" behindDoc="1" locked="0" layoutInCell="1" allowOverlap="1" wp14:anchorId="037E2ACD" wp14:editId="1A3CA99B">
            <wp:simplePos x="0" y="0"/>
            <wp:positionH relativeFrom="page">
              <wp:posOffset>1143000</wp:posOffset>
            </wp:positionH>
            <wp:positionV relativeFrom="paragraph">
              <wp:posOffset>-457200</wp:posOffset>
            </wp:positionV>
            <wp:extent cx="847725" cy="828675"/>
            <wp:effectExtent l="0" t="0" r="9525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529A0" w:rsidRPr="00A660BF" w:rsidRDefault="004529A0" w:rsidP="004529A0">
      <w:pPr>
        <w:pBdr>
          <w:top w:val="single" w:sz="4" w:space="1" w:color="auto"/>
        </w:pBdr>
        <w:spacing w:after="0" w:line="264" w:lineRule="auto"/>
        <w:jc w:val="right"/>
        <w:rPr>
          <w:rFonts w:ascii="Verdana" w:eastAsia="Times New Roman" w:hAnsi="Verdana" w:cs="Times New Roman"/>
          <w:bCs/>
          <w:spacing w:val="2"/>
          <w:sz w:val="20"/>
          <w:szCs w:val="20"/>
          <w:lang w:val="en-US" w:eastAsia="el-GR"/>
        </w:rPr>
      </w:pPr>
      <w:r w:rsidRPr="00A660BF">
        <w:rPr>
          <w:rFonts w:ascii="Verdana" w:eastAsia="Times New Roman" w:hAnsi="Verdana" w:cs="Times New Roman"/>
          <w:noProof/>
          <w:spacing w:val="2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35C74" wp14:editId="473E8A0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114301</wp:posOffset>
                </wp:positionV>
                <wp:extent cx="2743200" cy="1371600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A0" w:rsidRPr="00FC2AE0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C2A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ΕΠΑΓΓΕΛΜΑΤΙΚΟ &amp; ΒΙΟΤΕΧΝΙΚΟ</w:t>
                            </w:r>
                          </w:p>
                          <w:p w:rsidR="004529A0" w:rsidRPr="00FC2AE0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2A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ΕΠΙΜΕΛΗΤΗΡΙΟ ΡΟΔΟΠΗΣ </w:t>
                            </w:r>
                            <w:r w:rsidRPr="00FC2A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529A0" w:rsidRPr="00FC2AE0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2A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Καβείρων 12, 69100 Κομοτηνή</w:t>
                            </w:r>
                          </w:p>
                          <w:p w:rsidR="004529A0" w:rsidRPr="00FC2AE0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2A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Τηλ. 25310.22547, 81470</w:t>
                            </w:r>
                          </w:p>
                          <w:p w:rsidR="004529A0" w:rsidRPr="00D95C09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C2A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FC2A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25310.25866</w:t>
                            </w:r>
                            <w:r w:rsidRPr="00D95C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95C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529A0" w:rsidRPr="00FC2AE0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2A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http://www.everodopi.gr</w:t>
                            </w:r>
                          </w:p>
                          <w:p w:rsidR="004529A0" w:rsidRPr="00D95C09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5C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D95C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mail:info@everodopi.gr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435C7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9pt;margin-top:9pt;width:3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" stroked="f">
                <v:textbox>
                  <w:txbxContent>
                    <w:p w:rsidR="004529A0" w:rsidRPr="00FC2AE0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C2AE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ΕΠΑΓΓΕΛΜΑΤΙΚΟ &amp; ΒΙΟΤΕΧΝΙΚΟ</w:t>
                      </w:r>
                    </w:p>
                    <w:p w:rsidR="004529A0" w:rsidRPr="00FC2AE0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C2AE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ΕΠΙΜΕΛΗΤΗΡΙΟ ΡΟΔΟΠΗΣ </w:t>
                      </w:r>
                      <w:r w:rsidRPr="00FC2AE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4529A0" w:rsidRPr="00FC2AE0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Καβείρων 12, 69100 Κομοτηνή</w:t>
                      </w:r>
                    </w:p>
                    <w:p w:rsidR="004529A0" w:rsidRPr="00FC2AE0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Τηλ</w:t>
                      </w:r>
                      <w:proofErr w:type="spellEnd"/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. 25310.22547, 81470</w:t>
                      </w:r>
                    </w:p>
                    <w:p w:rsidR="004529A0" w:rsidRPr="00D95C09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: 25310.25866</w:t>
                      </w:r>
                      <w:r w:rsidRPr="00D95C0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95C0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529A0" w:rsidRPr="00FC2AE0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2AE0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http://www.everodopi.gr</w:t>
                      </w:r>
                    </w:p>
                    <w:p w:rsidR="004529A0" w:rsidRPr="00D95C09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95C09">
                        <w:rPr>
                          <w:rFonts w:ascii="Arial" w:hAnsi="Arial" w:cs="Arial"/>
                          <w:sz w:val="20"/>
                          <w:szCs w:val="20"/>
                        </w:rPr>
                        <w:t>e-mail:info@everodopi.gr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29A0" w:rsidRPr="00A660BF" w:rsidRDefault="004529A0" w:rsidP="004529A0">
      <w:pPr>
        <w:spacing w:after="0" w:line="360" w:lineRule="auto"/>
        <w:ind w:left="4502"/>
        <w:jc w:val="right"/>
        <w:rPr>
          <w:rFonts w:ascii="Calibri" w:eastAsia="Times New Roman" w:hAnsi="Calibri" w:cs="Arial"/>
          <w:lang w:eastAsia="el-GR"/>
        </w:rPr>
      </w:pPr>
      <w:r w:rsidRPr="00A660BF">
        <w:rPr>
          <w:rFonts w:ascii="Calibri" w:eastAsia="Times New Roman" w:hAnsi="Calibri" w:cs="Arial"/>
          <w:lang w:eastAsia="el-GR"/>
        </w:rPr>
        <w:t xml:space="preserve">     Κομοτηνή, </w:t>
      </w:r>
      <w:r>
        <w:rPr>
          <w:rFonts w:ascii="Calibri" w:eastAsia="Times New Roman" w:hAnsi="Calibri" w:cs="Arial"/>
          <w:lang w:eastAsia="el-GR"/>
        </w:rPr>
        <w:t>27 Ιανουαρίου</w:t>
      </w:r>
    </w:p>
    <w:p w:rsidR="004529A0" w:rsidRDefault="004529A0" w:rsidP="004529A0">
      <w:pPr>
        <w:spacing w:after="0" w:line="264" w:lineRule="auto"/>
        <w:ind w:left="4500"/>
        <w:jc w:val="right"/>
        <w:rPr>
          <w:rFonts w:ascii="Calibri" w:eastAsia="Times New Roman" w:hAnsi="Calibri" w:cs="Arial"/>
          <w:sz w:val="20"/>
          <w:szCs w:val="20"/>
          <w:lang w:eastAsia="el-GR"/>
        </w:rPr>
      </w:pPr>
      <w:r w:rsidRPr="00A660BF">
        <w:rPr>
          <w:rFonts w:ascii="Calibri" w:eastAsia="Times New Roman" w:hAnsi="Calibri" w:cs="Arial"/>
          <w:lang w:eastAsia="el-GR"/>
        </w:rPr>
        <w:t xml:space="preserve">            </w:t>
      </w:r>
    </w:p>
    <w:p w:rsidR="004529A0" w:rsidRPr="00FC2AE0" w:rsidRDefault="004529A0" w:rsidP="004529A0">
      <w:pPr>
        <w:spacing w:line="276" w:lineRule="auto"/>
        <w:jc w:val="both"/>
        <w:rPr>
          <w:sz w:val="24"/>
          <w:szCs w:val="24"/>
        </w:rPr>
      </w:pPr>
    </w:p>
    <w:p w:rsidR="004529A0" w:rsidRPr="00FC2AE0" w:rsidRDefault="004529A0" w:rsidP="004529A0">
      <w:pPr>
        <w:spacing w:line="276" w:lineRule="auto"/>
        <w:jc w:val="both"/>
        <w:rPr>
          <w:bCs/>
          <w:sz w:val="24"/>
          <w:szCs w:val="24"/>
        </w:rPr>
      </w:pPr>
      <w:r w:rsidRPr="00FC2AE0">
        <w:rPr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14D96" wp14:editId="754A4BAE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2743200" cy="409575"/>
                <wp:effectExtent l="0" t="0" r="0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A0" w:rsidRPr="00D95C09" w:rsidRDefault="004529A0" w:rsidP="004529A0">
                            <w:pPr>
                              <w:spacing w:line="264" w:lineRule="auto"/>
                              <w:ind w:firstLine="181"/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14D96" id="Πλαίσιο κειμένου 3" o:spid="_x0000_s1027" type="#_x0000_t202" style="position:absolute;left:0;text-align:left;margin-left:-9pt;margin-top:9.25pt;width:3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" stroked="f">
                <v:textbox>
                  <w:txbxContent>
                    <w:p w:rsidR="004529A0" w:rsidRPr="00D95C09" w:rsidRDefault="004529A0" w:rsidP="004529A0">
                      <w:pPr>
                        <w:spacing w:line="264" w:lineRule="auto"/>
                        <w:ind w:firstLine="181"/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9A0" w:rsidRDefault="004529A0" w:rsidP="004529A0">
      <w:pPr>
        <w:spacing w:line="276" w:lineRule="auto"/>
        <w:jc w:val="both"/>
        <w:rPr>
          <w:sz w:val="24"/>
          <w:szCs w:val="24"/>
        </w:rPr>
      </w:pPr>
      <w:r w:rsidRPr="00FC2AE0">
        <w:rPr>
          <w:sz w:val="24"/>
          <w:szCs w:val="24"/>
        </w:rPr>
        <w:t xml:space="preserve">     Κομοτηνή, 11 Ιανουαρίου</w:t>
      </w:r>
    </w:p>
    <w:p w:rsidR="004529A0" w:rsidRPr="001E07D1" w:rsidRDefault="004529A0" w:rsidP="004529A0">
      <w:pPr>
        <w:spacing w:line="276" w:lineRule="auto"/>
        <w:jc w:val="both"/>
        <w:rPr>
          <w:sz w:val="24"/>
          <w:szCs w:val="24"/>
        </w:rPr>
      </w:pPr>
    </w:p>
    <w:p w:rsidR="004529A0" w:rsidRDefault="004529A0" w:rsidP="004529A0">
      <w:pPr>
        <w:spacing w:line="276" w:lineRule="auto"/>
        <w:jc w:val="center"/>
        <w:rPr>
          <w:b/>
          <w:sz w:val="24"/>
          <w:szCs w:val="24"/>
        </w:rPr>
      </w:pPr>
    </w:p>
    <w:p w:rsidR="00EC2415" w:rsidRDefault="00EC2415" w:rsidP="004529A0">
      <w:pPr>
        <w:spacing w:line="276" w:lineRule="auto"/>
        <w:jc w:val="center"/>
        <w:rPr>
          <w:b/>
          <w:sz w:val="24"/>
          <w:szCs w:val="24"/>
        </w:rPr>
      </w:pPr>
    </w:p>
    <w:p w:rsidR="004529A0" w:rsidRPr="001E07D1" w:rsidRDefault="004529A0" w:rsidP="004529A0">
      <w:pPr>
        <w:spacing w:line="276" w:lineRule="auto"/>
        <w:jc w:val="center"/>
        <w:rPr>
          <w:b/>
          <w:sz w:val="24"/>
          <w:szCs w:val="24"/>
        </w:rPr>
      </w:pPr>
      <w:r w:rsidRPr="001E07D1">
        <w:rPr>
          <w:b/>
          <w:sz w:val="24"/>
          <w:szCs w:val="24"/>
        </w:rPr>
        <w:t>ΔΕΛΤΙΟ ΤΥΠΟΥ</w:t>
      </w:r>
    </w:p>
    <w:p w:rsidR="004529A0" w:rsidRPr="001E07D1" w:rsidRDefault="004529A0" w:rsidP="004529A0">
      <w:pPr>
        <w:spacing w:line="276" w:lineRule="auto"/>
        <w:jc w:val="both"/>
        <w:rPr>
          <w:b/>
          <w:sz w:val="24"/>
          <w:szCs w:val="24"/>
        </w:rPr>
      </w:pPr>
    </w:p>
    <w:p w:rsidR="004529A0" w:rsidRDefault="004529A0" w:rsidP="004529A0">
      <w:pPr>
        <w:spacing w:line="276" w:lineRule="auto"/>
        <w:jc w:val="both"/>
        <w:rPr>
          <w:b/>
          <w:sz w:val="24"/>
          <w:szCs w:val="24"/>
        </w:rPr>
      </w:pPr>
      <w:r w:rsidRPr="001E07D1">
        <w:rPr>
          <w:b/>
          <w:sz w:val="24"/>
          <w:szCs w:val="24"/>
        </w:rPr>
        <w:t>«</w:t>
      </w:r>
      <w:r w:rsidR="00564FF6">
        <w:rPr>
          <w:b/>
          <w:sz w:val="24"/>
          <w:szCs w:val="24"/>
        </w:rPr>
        <w:t>Προτάσεις</w:t>
      </w:r>
      <w:r w:rsidRPr="004529A0">
        <w:rPr>
          <w:b/>
          <w:sz w:val="24"/>
          <w:szCs w:val="24"/>
        </w:rPr>
        <w:t xml:space="preserve"> του Επαγγελματικού και Βιοτεχνικού Επιμελητηρίου Ροδόπης επί του Νομοσχεδίου «Αναπτυξιακός Νόμος – Ελλάδα Ισχυρή Ανάπτυξη</w:t>
      </w:r>
      <w:r w:rsidRPr="001E07D1">
        <w:rPr>
          <w:b/>
          <w:sz w:val="24"/>
          <w:szCs w:val="24"/>
        </w:rPr>
        <w:t>»</w:t>
      </w:r>
    </w:p>
    <w:p w:rsidR="00EC2415" w:rsidRDefault="00EC2415" w:rsidP="004529A0">
      <w:pPr>
        <w:spacing w:line="276" w:lineRule="auto"/>
        <w:jc w:val="both"/>
        <w:rPr>
          <w:b/>
          <w:sz w:val="24"/>
          <w:szCs w:val="24"/>
        </w:rPr>
      </w:pPr>
    </w:p>
    <w:p w:rsidR="00602D6A" w:rsidRDefault="00602D6A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Επαγγελματικό και Βιοτεχνικό Επιμελητήριο Ροδόπης, εκφράζει τη μεγάλη του ικανοποίηση για το νέο Αναπτυξιακό νόμο, ο οποίος </w:t>
      </w:r>
      <w:r w:rsidRPr="00602D6A">
        <w:rPr>
          <w:rFonts w:ascii="Times New Roman" w:hAnsi="Times New Roman" w:cs="Times New Roman"/>
          <w:sz w:val="24"/>
          <w:szCs w:val="24"/>
        </w:rPr>
        <w:t>αποτελεί ένα εξαιρετικά χρήσιμο εργαλείο επιχειρηματικότητας και στήριξης νέων επενδύσεων στη χώρα μας.</w:t>
      </w:r>
      <w:r>
        <w:rPr>
          <w:rFonts w:ascii="Times New Roman" w:hAnsi="Times New Roman" w:cs="Times New Roman"/>
          <w:sz w:val="24"/>
          <w:szCs w:val="24"/>
        </w:rPr>
        <w:t xml:space="preserve"> Οι διατάξεις του νέου νομοσχεδίου</w:t>
      </w:r>
      <w:r w:rsidR="00EC2415">
        <w:rPr>
          <w:rFonts w:ascii="Times New Roman" w:hAnsi="Times New Roman" w:cs="Times New Roman"/>
          <w:sz w:val="24"/>
          <w:szCs w:val="24"/>
        </w:rPr>
        <w:t xml:space="preserve">, </w:t>
      </w:r>
      <w:r w:rsidR="00EC2415" w:rsidRPr="00EC2415">
        <w:rPr>
          <w:rFonts w:ascii="Times New Roman" w:hAnsi="Times New Roman" w:cs="Times New Roman"/>
          <w:sz w:val="24"/>
          <w:szCs w:val="24"/>
        </w:rPr>
        <w:t>το οποίο κινείται σε θετική κατεύθυνση</w:t>
      </w:r>
      <w:r w:rsidR="00EC24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αποβλέπουν σε ένα εκσυγχρονισμένο και ολοκληρωμένο σύστημα, που θα δώσει μεγάλη ώθηση στα επιχειρηματικά επενδυτικά προγράμματα, θα αυξήσει τ</w:t>
      </w:r>
      <w:r w:rsidR="00EC2415">
        <w:rPr>
          <w:rFonts w:ascii="Times New Roman" w:hAnsi="Times New Roman" w:cs="Times New Roman"/>
          <w:sz w:val="24"/>
          <w:szCs w:val="24"/>
        </w:rPr>
        <w:t xml:space="preserve">ην ανταγωνιστικότητα και τη μετάβαση των επιχειρήσεων σε πιο εκσυγχρονισμένη βάση και θα αποτελέσει εργαλείο μετασχηματισμού του ελληνικού </w:t>
      </w:r>
      <w:proofErr w:type="spellStart"/>
      <w:r w:rsidR="00EC2415">
        <w:rPr>
          <w:rFonts w:ascii="Times New Roman" w:hAnsi="Times New Roman" w:cs="Times New Roman"/>
          <w:sz w:val="24"/>
          <w:szCs w:val="24"/>
        </w:rPr>
        <w:t>επιχειρείν</w:t>
      </w:r>
      <w:proofErr w:type="spellEnd"/>
      <w:r w:rsidR="00EC2415">
        <w:rPr>
          <w:rFonts w:ascii="Times New Roman" w:hAnsi="Times New Roman" w:cs="Times New Roman"/>
          <w:sz w:val="24"/>
          <w:szCs w:val="24"/>
        </w:rPr>
        <w:t>.</w:t>
      </w:r>
    </w:p>
    <w:p w:rsidR="00EC2415" w:rsidRDefault="00EC2415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Επαγγελματικό και Βιοτεχνικό  Επιμελητήριο Ροδόπης, με μοναδικό γνώμονα την ευημερία της επιχειρηματικότητας τόσο σε τοπικό όσο και κρατικό επίπεδο, στα   </w:t>
      </w:r>
      <w:r w:rsidRPr="004529A0">
        <w:rPr>
          <w:rFonts w:ascii="Times New Roman" w:hAnsi="Times New Roman" w:cs="Times New Roman"/>
          <w:sz w:val="24"/>
          <w:szCs w:val="24"/>
        </w:rPr>
        <w:t xml:space="preserve">πλαίσια της διαβούλευσης του νέου Αναπτυξιακού νόμου, </w:t>
      </w:r>
      <w:r>
        <w:rPr>
          <w:rFonts w:ascii="Times New Roman" w:hAnsi="Times New Roman" w:cs="Times New Roman"/>
          <w:sz w:val="24"/>
          <w:szCs w:val="24"/>
        </w:rPr>
        <w:t xml:space="preserve">κατέθεσε στο Υπουργείο Επενδύσεων και Ανάπτυξης τις </w:t>
      </w:r>
      <w:r w:rsidRPr="004529A0">
        <w:rPr>
          <w:rFonts w:ascii="Times New Roman" w:hAnsi="Times New Roman" w:cs="Times New Roman"/>
          <w:sz w:val="24"/>
          <w:szCs w:val="24"/>
        </w:rPr>
        <w:t>παρ</w:t>
      </w:r>
      <w:r>
        <w:rPr>
          <w:rFonts w:ascii="Times New Roman" w:hAnsi="Times New Roman" w:cs="Times New Roman"/>
          <w:sz w:val="24"/>
          <w:szCs w:val="24"/>
        </w:rPr>
        <w:t>ακάτω προτάσεις,</w:t>
      </w:r>
      <w:r w:rsidRPr="004529A0">
        <w:rPr>
          <w:rFonts w:ascii="Times New Roman" w:hAnsi="Times New Roman" w:cs="Times New Roman"/>
          <w:sz w:val="24"/>
          <w:szCs w:val="24"/>
        </w:rPr>
        <w:t xml:space="preserve"> για τις τελικές βελτιώσεις των διατάξεων: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8DE">
        <w:rPr>
          <w:rFonts w:ascii="Times New Roman" w:hAnsi="Times New Roman" w:cs="Times New Roman"/>
          <w:sz w:val="24"/>
          <w:szCs w:val="24"/>
        </w:rPr>
        <w:t xml:space="preserve">1. Να </w:t>
      </w:r>
      <w:r w:rsidR="003F7635">
        <w:rPr>
          <w:rFonts w:ascii="Times New Roman" w:hAnsi="Times New Roman" w:cs="Times New Roman"/>
          <w:sz w:val="24"/>
          <w:szCs w:val="24"/>
        </w:rPr>
        <w:t>συμπεριληφθούν</w:t>
      </w:r>
      <w:r w:rsidRPr="004529A0">
        <w:rPr>
          <w:rFonts w:ascii="Times New Roman" w:hAnsi="Times New Roman" w:cs="Times New Roman"/>
          <w:sz w:val="24"/>
          <w:szCs w:val="24"/>
        </w:rPr>
        <w:t xml:space="preserve"> στους δικαιούχους και οι Ατομικές Επιχειρήσεις, οι οποίες να μπορούν να υπαχθούν στον Αναπτυξιακό χωρίς να χρειάζεται να ιδρύσουν μονοπρόσωπη εταιρεία.</w:t>
      </w:r>
    </w:p>
    <w:p w:rsidR="004529A0" w:rsidRPr="004529A0" w:rsidRDefault="003F7635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Επιλεξιμότητα των αγροτών – ατομικών επιχειρήσεων για υπαγωγή</w:t>
      </w:r>
      <w:r w:rsidR="004529A0" w:rsidRPr="004529A0">
        <w:rPr>
          <w:rFonts w:ascii="Times New Roman" w:hAnsi="Times New Roman" w:cs="Times New Roman"/>
          <w:sz w:val="24"/>
          <w:szCs w:val="24"/>
        </w:rPr>
        <w:t xml:space="preserve"> στον Αναπτυξιακό Νόμο και να τεθούν ξεκάθαρες διευκρινήσεις. Συγκεκριμένα, η </w:t>
      </w:r>
      <w:r w:rsidR="004529A0" w:rsidRPr="004529A0">
        <w:rPr>
          <w:rFonts w:ascii="Times New Roman" w:hAnsi="Times New Roman" w:cs="Times New Roman"/>
          <w:sz w:val="24"/>
          <w:szCs w:val="24"/>
        </w:rPr>
        <w:lastRenderedPageBreak/>
        <w:t xml:space="preserve">προμήθεια γεωργικού ελκυστήρα και παρελκόμενων να αποτελεί ολοκληρωμένο επενδυτικό σχέδιο για τα εν λόγω καθεστώτα.  </w:t>
      </w:r>
    </w:p>
    <w:p w:rsidR="004529A0" w:rsidRPr="004529A0" w:rsidRDefault="003F7635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Ε</w:t>
      </w:r>
      <w:r w:rsidR="004529A0" w:rsidRPr="004529A0">
        <w:rPr>
          <w:rFonts w:ascii="Times New Roman" w:hAnsi="Times New Roman" w:cs="Times New Roman"/>
          <w:sz w:val="24"/>
          <w:szCs w:val="24"/>
        </w:rPr>
        <w:t>πιπλέον ποσοστό επιδότησης, σε περιοχές που όπως η περιφέρεια Ανατολικής Μακεδονίας και Θράκης.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 xml:space="preserve">4. Οι μεσαίες επιχειρήσεις να μην εξαιρούνται από το κίνητρο επιχορήγησης, μιας και αποτελούν βασικό πυλώνα των τοπικών οικονομιών.  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>5. Ενίσχυση Τουριστικών επενδύσεων: Να αφαιρεθεί η οριζόντια θέσπιση των 4 αστεριών ως κριτήριο ένταξης και να παραμείνουν οι προηγούμενες προδιαγραφές, δηλαδή τα 3 αστέρια.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>Επιπλέον, να ενταχθούν και οι επιχειρήσεις των τουριστικών λεωφορείων και των τουριστικών γραφείων, και πιο συγκεκριμένα η αγορά τουριστικών λεωφορείων να αποτελεί επιλέξιμη δαπάνη</w:t>
      </w:r>
      <w:r w:rsidR="00BF77F0">
        <w:rPr>
          <w:rFonts w:ascii="Times New Roman" w:hAnsi="Times New Roman" w:cs="Times New Roman"/>
          <w:sz w:val="24"/>
          <w:szCs w:val="24"/>
        </w:rPr>
        <w:t xml:space="preserve"> ως εξοπλισμός</w:t>
      </w:r>
      <w:r w:rsidRPr="004529A0">
        <w:rPr>
          <w:rFonts w:ascii="Times New Roman" w:hAnsi="Times New Roman" w:cs="Times New Roman"/>
          <w:sz w:val="24"/>
          <w:szCs w:val="24"/>
        </w:rPr>
        <w:t>.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>6. Να εξεταστεί η διεύρυνση των επιλέξιμων επενδυτικών σχεδίων, εντάσσοντας δραστηριότητες που δεν απαγορεύει η Ευρωπαϊκή Νομοθεσία.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>7. Στις επιλέξιμες δαπάνες, η ποσόστωση που τίθεται του 45% στις κτιριακές υποδομές, στο σύνολο του προϋπολογισμού, είναι πολύ μικρή, ιδιαίτερα στις σημερινές συνθήκες, όπου όλα τα οικοδομικά υλικά έχουν σημαντικές αυξήσεις. Προτείνουμε να ανέλθει αυτή η ποσόστωση στο 60% και στο 75% αντίστοιχα για τα ξενοδοχεία.</w:t>
      </w:r>
    </w:p>
    <w:p w:rsidR="004529A0" w:rsidRP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A0">
        <w:rPr>
          <w:rFonts w:ascii="Times New Roman" w:hAnsi="Times New Roman" w:cs="Times New Roman"/>
          <w:sz w:val="24"/>
          <w:szCs w:val="24"/>
        </w:rPr>
        <w:t>8. Για την τήρηση των Μακροχρόνιων υποχρεώσεων, η τήρηση των 6 ετών κρίνεται πολύ υψηλή, προτείνουμε να μειωθεί στα 3 έτη όπως είναι στα επενδυτικά προγράμματα του ΕΣΠΑ.</w:t>
      </w:r>
    </w:p>
    <w:p w:rsidR="004529A0" w:rsidRPr="004529A0" w:rsidRDefault="002C78C1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529A0" w:rsidRPr="004529A0">
        <w:rPr>
          <w:rFonts w:ascii="Times New Roman" w:hAnsi="Times New Roman" w:cs="Times New Roman"/>
          <w:sz w:val="24"/>
          <w:szCs w:val="24"/>
        </w:rPr>
        <w:t>. Σχετικά με  την υλοποίηση επένδυσης σε οικόπεδο που δεν ανήκει στον φορέα της επένδυσης και απαιτείται τουλάχιστον 15ετής διάρκεια μίσθωσης, προτείνεται η μείωσή της στο χρονικό διάστημα που είναι απαραίτητο για την υλοποίηση και την κάλυψη των μακροχρονίων υποχρεώσεων του επενδυτικού σχεδίου, πλέον δύο ετών.</w:t>
      </w:r>
    </w:p>
    <w:p w:rsidR="00BF77F0" w:rsidRDefault="002C78C1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29A0" w:rsidRPr="004529A0">
        <w:rPr>
          <w:rFonts w:ascii="Times New Roman" w:hAnsi="Times New Roman" w:cs="Times New Roman"/>
          <w:sz w:val="24"/>
          <w:szCs w:val="24"/>
        </w:rPr>
        <w:t xml:space="preserve">. Για επενδυτικά σχέδια άνω των 700.000 ευρώ απαιτείται έκθεση πιστοποίησης. Προτείνουμε </w:t>
      </w:r>
      <w:r w:rsidR="00BF77F0">
        <w:rPr>
          <w:rFonts w:ascii="Times New Roman" w:hAnsi="Times New Roman" w:cs="Times New Roman"/>
          <w:sz w:val="24"/>
          <w:szCs w:val="24"/>
        </w:rPr>
        <w:t>η έκθεση πιστοποίησης να αφορά επενδυτικά σχέδια προϋπολογισμού άνω των 2.000.000 ευρώ.</w:t>
      </w:r>
    </w:p>
    <w:p w:rsidR="004529A0" w:rsidRDefault="002C78C1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4529A0" w:rsidRPr="004529A0">
        <w:rPr>
          <w:rFonts w:ascii="Times New Roman" w:hAnsi="Times New Roman" w:cs="Times New Roman"/>
          <w:sz w:val="24"/>
          <w:szCs w:val="24"/>
        </w:rPr>
        <w:t>. Σε περιπτώσεις που ο επενδυτής πρόκειται να λάβει δάνειο για την  υλοποίηση του επενδυτικού του σχεδίου, να καταργηθεί η εκτίμηση του εύλογου κόστους και της βιωσιμότητας της επένδυσης από τα χρηματοπιστωτικά ιδρύματα, καθώς δεν είναι αρμόδια όργανα αποφασιστικού χαρακτήρα.</w:t>
      </w:r>
    </w:p>
    <w:p w:rsidR="004529A0" w:rsidRDefault="004529A0" w:rsidP="00452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ΕΒΕΡ, </w:t>
      </w:r>
      <w:r w:rsidR="00EC2415">
        <w:rPr>
          <w:rFonts w:ascii="Times New Roman" w:hAnsi="Times New Roman" w:cs="Times New Roman"/>
          <w:sz w:val="24"/>
          <w:szCs w:val="24"/>
        </w:rPr>
        <w:t>επιδιώκοντας</w:t>
      </w:r>
      <w:r w:rsidR="00854F85">
        <w:rPr>
          <w:rFonts w:ascii="Times New Roman" w:hAnsi="Times New Roman" w:cs="Times New Roman"/>
          <w:sz w:val="24"/>
          <w:szCs w:val="24"/>
        </w:rPr>
        <w:t xml:space="preserve"> </w:t>
      </w:r>
      <w:r w:rsidR="00854F85" w:rsidRPr="00854F85">
        <w:rPr>
          <w:rFonts w:ascii="Times New Roman" w:hAnsi="Times New Roman" w:cs="Times New Roman"/>
          <w:sz w:val="24"/>
          <w:szCs w:val="24"/>
        </w:rPr>
        <w:t>να καταστεί το επενδυτικό κλίμα στη χώρα πιο φιλικό και με πιο απλοποιημένες διαδικασίες</w:t>
      </w:r>
      <w:r w:rsidR="00854F85">
        <w:rPr>
          <w:rFonts w:ascii="Times New Roman" w:hAnsi="Times New Roman" w:cs="Times New Roman"/>
          <w:sz w:val="24"/>
          <w:szCs w:val="24"/>
        </w:rPr>
        <w:t>,</w:t>
      </w:r>
      <w:r w:rsidR="00854F85" w:rsidRPr="0085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ευελπιστεί να ληφθούν σοβαρά υπόψη οι προτάσεις βελτίωσης των τελικώ</w:t>
      </w:r>
      <w:r w:rsidR="00EC2415">
        <w:rPr>
          <w:rFonts w:ascii="Times New Roman" w:hAnsi="Times New Roman" w:cs="Times New Roman"/>
          <w:sz w:val="24"/>
          <w:szCs w:val="24"/>
        </w:rPr>
        <w:t>ν διατάξεων του νομοσχεδίου, ώστε να επιτευχθεί μεγαλύτερη οικονομική και επενδυτική αποτελεσματικότητα.</w:t>
      </w:r>
    </w:p>
    <w:p w:rsidR="00EC2415" w:rsidRDefault="00EC2415" w:rsidP="004529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0" w:rsidRPr="004529A0" w:rsidRDefault="004529A0" w:rsidP="004529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Από το Γραφείο Τύπου</w:t>
      </w:r>
    </w:p>
    <w:p w:rsidR="004529A0" w:rsidRPr="001E07D1" w:rsidRDefault="004529A0" w:rsidP="004529A0">
      <w:pPr>
        <w:spacing w:line="276" w:lineRule="auto"/>
        <w:jc w:val="both"/>
        <w:rPr>
          <w:b/>
          <w:sz w:val="24"/>
          <w:szCs w:val="24"/>
        </w:rPr>
      </w:pPr>
    </w:p>
    <w:p w:rsidR="008A70C8" w:rsidRDefault="008A70C8"/>
    <w:sectPr w:rsidR="008A70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0"/>
    <w:rsid w:val="000178DE"/>
    <w:rsid w:val="002C78C1"/>
    <w:rsid w:val="003F7635"/>
    <w:rsid w:val="004529A0"/>
    <w:rsid w:val="00564FF6"/>
    <w:rsid w:val="00602D6A"/>
    <w:rsid w:val="00854F85"/>
    <w:rsid w:val="008A70C8"/>
    <w:rsid w:val="00BF77F0"/>
    <w:rsid w:val="00E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 EVER</dc:creator>
  <cp:lastModifiedBy>User</cp:lastModifiedBy>
  <cp:revision>8</cp:revision>
  <dcterms:created xsi:type="dcterms:W3CDTF">2022-01-27T12:28:00Z</dcterms:created>
  <dcterms:modified xsi:type="dcterms:W3CDTF">2022-01-27T12:58:00Z</dcterms:modified>
</cp:coreProperties>
</file>