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D1" w:rsidRPr="001E07D1" w:rsidRDefault="00D86FE5" w:rsidP="001E07D1">
      <w:pPr>
        <w:spacing w:line="276" w:lineRule="auto"/>
        <w:jc w:val="both"/>
        <w:rPr>
          <w:sz w:val="24"/>
          <w:szCs w:val="24"/>
        </w:rPr>
      </w:pPr>
      <w:r>
        <w:rPr>
          <w:sz w:val="24"/>
          <w:szCs w:val="24"/>
        </w:rPr>
        <w:t>Κομοτηνή, 10</w:t>
      </w:r>
      <w:r w:rsidR="001E07D1" w:rsidRPr="001E07D1">
        <w:rPr>
          <w:sz w:val="24"/>
          <w:szCs w:val="24"/>
        </w:rPr>
        <w:t xml:space="preserve"> Ιανουαρίου 2022</w:t>
      </w:r>
    </w:p>
    <w:p w:rsidR="001E07D1" w:rsidRPr="001E07D1" w:rsidRDefault="001E07D1" w:rsidP="001E07D1">
      <w:pPr>
        <w:spacing w:line="276" w:lineRule="auto"/>
        <w:jc w:val="both"/>
        <w:rPr>
          <w:sz w:val="24"/>
          <w:szCs w:val="24"/>
        </w:rPr>
      </w:pPr>
    </w:p>
    <w:p w:rsidR="001E07D1" w:rsidRPr="001E07D1" w:rsidRDefault="001E07D1" w:rsidP="001E07D1">
      <w:pPr>
        <w:spacing w:line="276" w:lineRule="auto"/>
        <w:jc w:val="both"/>
        <w:rPr>
          <w:sz w:val="24"/>
          <w:szCs w:val="24"/>
        </w:rPr>
      </w:pPr>
    </w:p>
    <w:p w:rsidR="001E07D1" w:rsidRPr="001E07D1" w:rsidRDefault="001E07D1" w:rsidP="001E07D1">
      <w:pPr>
        <w:spacing w:line="276" w:lineRule="auto"/>
        <w:jc w:val="center"/>
        <w:rPr>
          <w:b/>
          <w:sz w:val="24"/>
          <w:szCs w:val="24"/>
        </w:rPr>
      </w:pPr>
      <w:r w:rsidRPr="001E07D1">
        <w:rPr>
          <w:b/>
          <w:sz w:val="24"/>
          <w:szCs w:val="24"/>
        </w:rPr>
        <w:t>ΔΕΛΤΙΟ ΤΥΠΟΥ</w:t>
      </w:r>
    </w:p>
    <w:p w:rsidR="001E07D1" w:rsidRPr="001E07D1" w:rsidRDefault="001E07D1" w:rsidP="001E07D1">
      <w:pPr>
        <w:spacing w:line="276" w:lineRule="auto"/>
        <w:jc w:val="both"/>
        <w:rPr>
          <w:b/>
          <w:sz w:val="24"/>
          <w:szCs w:val="24"/>
        </w:rPr>
      </w:pPr>
    </w:p>
    <w:p w:rsidR="001E07D1" w:rsidRPr="001E07D1" w:rsidRDefault="001E07D1" w:rsidP="001E07D1">
      <w:pPr>
        <w:spacing w:line="276" w:lineRule="auto"/>
        <w:jc w:val="both"/>
        <w:rPr>
          <w:b/>
          <w:sz w:val="24"/>
          <w:szCs w:val="24"/>
        </w:rPr>
      </w:pPr>
      <w:r w:rsidRPr="001E07D1">
        <w:rPr>
          <w:b/>
          <w:sz w:val="24"/>
          <w:szCs w:val="24"/>
        </w:rPr>
        <w:t>«</w:t>
      </w:r>
      <w:r w:rsidR="00B910E1">
        <w:rPr>
          <w:b/>
          <w:sz w:val="24"/>
          <w:szCs w:val="24"/>
        </w:rPr>
        <w:t>Πετυχημένη παρέμβαση Γραβάνη για αλλαγή του πλαισίου Φορολογικής Ενημερότητας και ολοκληρωμένη πρόταση του ΕΒΕΡ</w:t>
      </w:r>
      <w:r w:rsidRPr="001E07D1">
        <w:rPr>
          <w:b/>
          <w:sz w:val="24"/>
          <w:szCs w:val="24"/>
        </w:rPr>
        <w:t>»</w:t>
      </w:r>
    </w:p>
    <w:p w:rsidR="001E07D1" w:rsidRPr="001E07D1" w:rsidRDefault="001E07D1" w:rsidP="001E07D1">
      <w:pPr>
        <w:spacing w:line="276" w:lineRule="auto"/>
        <w:jc w:val="both"/>
        <w:rPr>
          <w:sz w:val="24"/>
          <w:szCs w:val="24"/>
        </w:rPr>
      </w:pPr>
    </w:p>
    <w:p w:rsidR="001E07D1" w:rsidRPr="001E07D1" w:rsidRDefault="001E07D1" w:rsidP="001E07D1">
      <w:pPr>
        <w:spacing w:line="276" w:lineRule="auto"/>
        <w:jc w:val="both"/>
        <w:rPr>
          <w:sz w:val="24"/>
          <w:szCs w:val="24"/>
        </w:rPr>
      </w:pPr>
      <w:r w:rsidRPr="001E07D1">
        <w:rPr>
          <w:sz w:val="24"/>
          <w:szCs w:val="24"/>
        </w:rPr>
        <w:t xml:space="preserve">Έπειτα από </w:t>
      </w:r>
      <w:r w:rsidR="00B910E1">
        <w:rPr>
          <w:sz w:val="24"/>
          <w:szCs w:val="24"/>
        </w:rPr>
        <w:t xml:space="preserve">την πετυχημένη </w:t>
      </w:r>
      <w:r w:rsidRPr="001E07D1">
        <w:rPr>
          <w:sz w:val="24"/>
          <w:szCs w:val="24"/>
        </w:rPr>
        <w:t xml:space="preserve">παρέμβαση του Προέδρου του Επαγγελματικού και Βιοτεχνικού Επιμελητηρίου Ροδόπης το Νοέμβριο στη Γενική Συνέλευση της Κεντρικής Ένωσης Επιμελητηρίων Ελλάδος και προσωπικά στο Διοικητή της ΑΑΔΕ, </w:t>
      </w:r>
      <w:proofErr w:type="spellStart"/>
      <w:r w:rsidRPr="001E07D1">
        <w:rPr>
          <w:sz w:val="24"/>
          <w:szCs w:val="24"/>
        </w:rPr>
        <w:t>κ.Πιτσιλή</w:t>
      </w:r>
      <w:proofErr w:type="spellEnd"/>
      <w:r w:rsidRPr="001E07D1">
        <w:rPr>
          <w:sz w:val="24"/>
          <w:szCs w:val="24"/>
        </w:rPr>
        <w:t>, για την ανάγκη αναμόρφωσης του πλαισίου για τη φορολογική ενημερότητα, η ΑΑΔΕ ξεκίνησε δημόσια διαβούλευση για τον εκσυγχρονισμό του.</w:t>
      </w:r>
    </w:p>
    <w:p w:rsidR="001E07D1" w:rsidRPr="001E07D1" w:rsidRDefault="001E07D1" w:rsidP="001E07D1">
      <w:pPr>
        <w:spacing w:line="276" w:lineRule="auto"/>
        <w:jc w:val="both"/>
        <w:rPr>
          <w:sz w:val="24"/>
          <w:szCs w:val="24"/>
        </w:rPr>
      </w:pPr>
      <w:r w:rsidRPr="001E07D1">
        <w:rPr>
          <w:sz w:val="24"/>
          <w:szCs w:val="24"/>
        </w:rPr>
        <w:t>Το Επαγγελματικό και Βιοτεχνικό Επιμελητήριο Ροδόπης, με απόφαση του Προέδρου κ. Γραβάνη, συγκάλεσε επιτροπή, για την σύνταξη ολοκληρωμένης πρότασης, η οποία θα προασπίζει τα επιχειρηματικά συμφέροντα και θα προστατεύει την βιωσιμότητα των επιχειρήσεων.</w:t>
      </w:r>
    </w:p>
    <w:p w:rsidR="001E07D1" w:rsidRPr="001E07D1" w:rsidRDefault="001E07D1" w:rsidP="001E07D1">
      <w:pPr>
        <w:spacing w:line="276" w:lineRule="auto"/>
        <w:jc w:val="both"/>
        <w:rPr>
          <w:sz w:val="24"/>
          <w:szCs w:val="24"/>
        </w:rPr>
      </w:pPr>
      <w:r w:rsidRPr="001E07D1">
        <w:rPr>
          <w:sz w:val="24"/>
          <w:szCs w:val="24"/>
        </w:rPr>
        <w:t xml:space="preserve">Στην επιτροπή που συνεδρίασε άμεσα, συμμετείχαν ο Πρόεδρος του ΕΒΕΡ Αντώνης Γραβάνης, ο Αντιπρόεδρος Α’ Νικόλαος Στεργίου, ο πρόεδρος της ΟΕΒΕΣ Ροδόπης Ανέστης Βαφειάδης, ο πρόεδρος του Οικονομικού Επιμελητηρίου Ροδόπης Δημήτριος Δράκος, το μέλος Ευάγγελος </w:t>
      </w:r>
      <w:proofErr w:type="spellStart"/>
      <w:r w:rsidRPr="001E07D1">
        <w:rPr>
          <w:sz w:val="24"/>
          <w:szCs w:val="24"/>
        </w:rPr>
        <w:t>Βαρζόπουλος</w:t>
      </w:r>
      <w:proofErr w:type="spellEnd"/>
      <w:r w:rsidRPr="001E07D1">
        <w:rPr>
          <w:sz w:val="24"/>
          <w:szCs w:val="24"/>
        </w:rPr>
        <w:t xml:space="preserve"> και ο πρόεδρος του Σωματείου Λογιστών Ροδόπης και μέλος του ΔΣ του ΕΒΕΡ, Απόστολος </w:t>
      </w:r>
      <w:proofErr w:type="spellStart"/>
      <w:r w:rsidRPr="001E07D1">
        <w:rPr>
          <w:sz w:val="24"/>
          <w:szCs w:val="24"/>
        </w:rPr>
        <w:t>Ταρνανάς</w:t>
      </w:r>
      <w:proofErr w:type="spellEnd"/>
      <w:r w:rsidRPr="001E07D1">
        <w:rPr>
          <w:sz w:val="24"/>
          <w:szCs w:val="24"/>
        </w:rPr>
        <w:t>.</w:t>
      </w:r>
    </w:p>
    <w:p w:rsidR="001E07D1" w:rsidRPr="001E07D1" w:rsidRDefault="001E07D1" w:rsidP="001E07D1">
      <w:pPr>
        <w:spacing w:line="276" w:lineRule="auto"/>
        <w:jc w:val="both"/>
        <w:rPr>
          <w:sz w:val="24"/>
          <w:szCs w:val="24"/>
        </w:rPr>
      </w:pPr>
      <w:r w:rsidRPr="001E07D1">
        <w:rPr>
          <w:sz w:val="24"/>
          <w:szCs w:val="24"/>
        </w:rPr>
        <w:t>Η Επιτροπή, λαμβάνοντας υπόψη την τελευταία εγκύκλιο για την επικαιροποίηση του κανονιστικού πλαισίου για την έκδοση αποδεικτικού φορολογικής ενημερότητας και βεβαίωση οφειλής, η οποία αναρτήθηκε στις 3 Νοεμβρίου 2021, προχώρησε σε προτάσεις για την αναμόρφωση του κανονιστικού πλαισίου.</w:t>
      </w:r>
    </w:p>
    <w:p w:rsidR="000B623D" w:rsidRDefault="000B623D" w:rsidP="001E07D1">
      <w:pPr>
        <w:spacing w:line="276" w:lineRule="auto"/>
        <w:jc w:val="both"/>
        <w:rPr>
          <w:sz w:val="24"/>
          <w:szCs w:val="24"/>
        </w:rPr>
      </w:pPr>
    </w:p>
    <w:p w:rsidR="000B623D" w:rsidRPr="000B623D" w:rsidRDefault="000B623D" w:rsidP="001E07D1">
      <w:pPr>
        <w:spacing w:line="276" w:lineRule="auto"/>
        <w:jc w:val="both"/>
        <w:rPr>
          <w:sz w:val="24"/>
          <w:szCs w:val="24"/>
        </w:rPr>
      </w:pPr>
      <w:r>
        <w:rPr>
          <w:sz w:val="24"/>
          <w:szCs w:val="24"/>
        </w:rPr>
        <w:t>Βασικά σημεία της πρότασης είναι</w:t>
      </w:r>
      <w:r w:rsidRPr="000B623D">
        <w:rPr>
          <w:sz w:val="24"/>
          <w:szCs w:val="24"/>
        </w:rPr>
        <w:t>:</w:t>
      </w:r>
    </w:p>
    <w:p w:rsidR="000B623D" w:rsidRDefault="000B623D" w:rsidP="000B623D">
      <w:pPr>
        <w:pStyle w:val="a3"/>
        <w:numPr>
          <w:ilvl w:val="0"/>
          <w:numId w:val="1"/>
        </w:numPr>
        <w:spacing w:line="276" w:lineRule="auto"/>
        <w:jc w:val="both"/>
        <w:rPr>
          <w:sz w:val="24"/>
          <w:szCs w:val="24"/>
        </w:rPr>
      </w:pPr>
      <w:r>
        <w:rPr>
          <w:sz w:val="24"/>
          <w:szCs w:val="24"/>
        </w:rPr>
        <w:t>Η κατάργηση του διαχωρισμού έκδοσης φορολογικής ενημερότητας σε φορείς της Γενικής Κυβέρνησης και σε φορείς που δεν ανήκουν στην Γενική Κυβέρνηση,</w:t>
      </w:r>
    </w:p>
    <w:p w:rsidR="000B623D" w:rsidRPr="000B623D" w:rsidRDefault="000B623D" w:rsidP="000B623D">
      <w:pPr>
        <w:pStyle w:val="a3"/>
        <w:numPr>
          <w:ilvl w:val="0"/>
          <w:numId w:val="1"/>
        </w:numPr>
        <w:spacing w:line="276" w:lineRule="auto"/>
        <w:jc w:val="both"/>
        <w:rPr>
          <w:sz w:val="24"/>
          <w:szCs w:val="24"/>
        </w:rPr>
      </w:pPr>
      <w:r>
        <w:rPr>
          <w:sz w:val="24"/>
          <w:szCs w:val="24"/>
        </w:rPr>
        <w:t>Η όποια παρακράτηση θα αφορά ΜΟΝΟ την Καθαρή Αξία και όχι τον ΦΠΑ.</w:t>
      </w:r>
    </w:p>
    <w:p w:rsidR="001E07D1" w:rsidRPr="001E07D1" w:rsidRDefault="001E07D1" w:rsidP="001E07D1">
      <w:pPr>
        <w:spacing w:line="276" w:lineRule="auto"/>
        <w:jc w:val="both"/>
        <w:rPr>
          <w:sz w:val="24"/>
          <w:szCs w:val="24"/>
        </w:rPr>
      </w:pPr>
    </w:p>
    <w:p w:rsidR="001E07D1" w:rsidRDefault="000B623D" w:rsidP="001E07D1">
      <w:pPr>
        <w:spacing w:line="276" w:lineRule="auto"/>
        <w:jc w:val="both"/>
        <w:rPr>
          <w:sz w:val="24"/>
          <w:szCs w:val="24"/>
        </w:rPr>
      </w:pPr>
      <w:r>
        <w:rPr>
          <w:sz w:val="24"/>
          <w:szCs w:val="24"/>
        </w:rPr>
        <w:t>Επιπλέον</w:t>
      </w:r>
      <w:r w:rsidR="00B910E1">
        <w:rPr>
          <w:sz w:val="24"/>
          <w:szCs w:val="24"/>
        </w:rPr>
        <w:t xml:space="preserve"> συνοπτικά</w:t>
      </w:r>
      <w:r>
        <w:rPr>
          <w:sz w:val="24"/>
          <w:szCs w:val="24"/>
        </w:rPr>
        <w:t xml:space="preserve"> προτείνονται αλλαγές στα παρακάτω άρθρα</w:t>
      </w:r>
      <w:r w:rsidRPr="000B623D">
        <w:rPr>
          <w:sz w:val="24"/>
          <w:szCs w:val="24"/>
        </w:rPr>
        <w:t>:</w:t>
      </w:r>
    </w:p>
    <w:p w:rsidR="001E07D1" w:rsidRDefault="001E07D1" w:rsidP="001E07D1">
      <w:pPr>
        <w:spacing w:line="276" w:lineRule="auto"/>
        <w:jc w:val="both"/>
        <w:rPr>
          <w:sz w:val="24"/>
          <w:szCs w:val="24"/>
        </w:rPr>
      </w:pPr>
    </w:p>
    <w:p w:rsidR="001E07D1" w:rsidRDefault="001E07D1" w:rsidP="001E07D1">
      <w:pPr>
        <w:spacing w:line="276" w:lineRule="auto"/>
        <w:jc w:val="both"/>
        <w:rPr>
          <w:sz w:val="24"/>
          <w:szCs w:val="24"/>
        </w:rPr>
      </w:pPr>
    </w:p>
    <w:p w:rsidR="001E07D1" w:rsidRPr="001E07D1" w:rsidRDefault="001E07D1" w:rsidP="001E07D1">
      <w:pPr>
        <w:spacing w:line="276" w:lineRule="auto"/>
        <w:jc w:val="center"/>
        <w:rPr>
          <w:b/>
          <w:sz w:val="24"/>
          <w:szCs w:val="24"/>
        </w:rPr>
      </w:pPr>
      <w:r w:rsidRPr="001E07D1">
        <w:rPr>
          <w:b/>
          <w:sz w:val="24"/>
          <w:szCs w:val="24"/>
        </w:rPr>
        <w:t>Πράξεις και συναλλαγές για τις οποίες απαιτείται η προσκόμιση αποδεικτικού ενημερότητας</w:t>
      </w:r>
    </w:p>
    <w:p w:rsidR="001E07D1" w:rsidRPr="001E07D1" w:rsidRDefault="001E07D1" w:rsidP="001E07D1">
      <w:pPr>
        <w:spacing w:line="276" w:lineRule="auto"/>
        <w:jc w:val="both"/>
        <w:rPr>
          <w:sz w:val="24"/>
          <w:szCs w:val="24"/>
        </w:rPr>
      </w:pPr>
    </w:p>
    <w:p w:rsidR="00447BD3" w:rsidRDefault="00447BD3" w:rsidP="00447BD3">
      <w:pPr>
        <w:spacing w:line="276" w:lineRule="auto"/>
        <w:jc w:val="both"/>
        <w:rPr>
          <w:sz w:val="24"/>
          <w:szCs w:val="24"/>
        </w:rPr>
      </w:pPr>
      <w:r w:rsidRPr="00447BD3">
        <w:rPr>
          <w:sz w:val="24"/>
          <w:szCs w:val="24"/>
        </w:rPr>
        <w:t>1. Η προσκόμιση αποδεικτικού ενημερότητας καθίσταται υποχρεωτική στις εξής περιπτώσεις:</w:t>
      </w:r>
    </w:p>
    <w:p w:rsidR="00447BD3" w:rsidRPr="00447BD3" w:rsidRDefault="00447BD3" w:rsidP="00447BD3">
      <w:pPr>
        <w:spacing w:line="276" w:lineRule="auto"/>
        <w:jc w:val="both"/>
        <w:rPr>
          <w:sz w:val="24"/>
          <w:szCs w:val="24"/>
        </w:rPr>
      </w:pPr>
    </w:p>
    <w:p w:rsidR="008E0DAA" w:rsidRDefault="000B623D" w:rsidP="001E07D1">
      <w:pPr>
        <w:spacing w:line="276" w:lineRule="auto"/>
        <w:jc w:val="both"/>
        <w:rPr>
          <w:sz w:val="24"/>
          <w:szCs w:val="24"/>
        </w:rPr>
      </w:pPr>
      <w:r>
        <w:rPr>
          <w:sz w:val="24"/>
          <w:szCs w:val="24"/>
        </w:rPr>
        <w:t>α. Για είσπραξη χρημάτων το</w:t>
      </w:r>
      <w:r w:rsidR="00447BD3">
        <w:rPr>
          <w:sz w:val="24"/>
          <w:szCs w:val="24"/>
        </w:rPr>
        <w:t xml:space="preserve"> ποσό των 1500 ευρώ να αντικατασταθεί με </w:t>
      </w:r>
      <w:r w:rsidR="00447BD3" w:rsidRPr="007E7FF3">
        <w:rPr>
          <w:b/>
          <w:sz w:val="24"/>
          <w:szCs w:val="24"/>
        </w:rPr>
        <w:t>3000 ευρώ</w:t>
      </w:r>
    </w:p>
    <w:p w:rsidR="00447BD3" w:rsidRDefault="00447BD3" w:rsidP="001E07D1">
      <w:pPr>
        <w:spacing w:line="276" w:lineRule="auto"/>
        <w:jc w:val="both"/>
        <w:rPr>
          <w:sz w:val="24"/>
          <w:szCs w:val="24"/>
        </w:rPr>
      </w:pPr>
      <w:r>
        <w:rPr>
          <w:sz w:val="24"/>
          <w:szCs w:val="24"/>
        </w:rPr>
        <w:t xml:space="preserve">β. Να αφορά τραπεζικές συμβάσεις άνω των </w:t>
      </w:r>
      <w:r w:rsidRPr="007E7FF3">
        <w:rPr>
          <w:b/>
          <w:sz w:val="24"/>
          <w:szCs w:val="24"/>
        </w:rPr>
        <w:t>3000 ευρώ</w:t>
      </w:r>
    </w:p>
    <w:p w:rsidR="00447BD3" w:rsidRDefault="00AF33F2" w:rsidP="001E07D1">
      <w:pPr>
        <w:spacing w:line="276" w:lineRule="auto"/>
        <w:jc w:val="both"/>
        <w:rPr>
          <w:sz w:val="24"/>
          <w:szCs w:val="24"/>
        </w:rPr>
      </w:pPr>
      <w:r>
        <w:rPr>
          <w:sz w:val="24"/>
          <w:szCs w:val="24"/>
        </w:rPr>
        <w:t>γ</w:t>
      </w:r>
      <w:r w:rsidR="000B623D">
        <w:rPr>
          <w:sz w:val="24"/>
          <w:szCs w:val="24"/>
        </w:rPr>
        <w:t>. Για υπογραφή σύμβασης ή συμμετοχή σε διαγωνισμούς ν</w:t>
      </w:r>
      <w:r w:rsidR="00447BD3">
        <w:rPr>
          <w:sz w:val="24"/>
          <w:szCs w:val="24"/>
        </w:rPr>
        <w:t xml:space="preserve">α αφορά έργα άνω των </w:t>
      </w:r>
      <w:r w:rsidR="00447BD3" w:rsidRPr="007E7FF3">
        <w:rPr>
          <w:b/>
          <w:sz w:val="24"/>
          <w:szCs w:val="24"/>
        </w:rPr>
        <w:t>30.000 ευρώ συν ΦΠΑ</w:t>
      </w:r>
    </w:p>
    <w:p w:rsidR="00447BD3" w:rsidRDefault="00447BD3" w:rsidP="001E07D1">
      <w:pPr>
        <w:spacing w:line="276" w:lineRule="auto"/>
        <w:jc w:val="both"/>
        <w:rPr>
          <w:sz w:val="24"/>
          <w:szCs w:val="24"/>
        </w:rPr>
      </w:pPr>
    </w:p>
    <w:p w:rsidR="00447BD3" w:rsidRDefault="00447BD3" w:rsidP="00447BD3">
      <w:pPr>
        <w:spacing w:line="276" w:lineRule="auto"/>
        <w:jc w:val="center"/>
        <w:rPr>
          <w:b/>
          <w:sz w:val="24"/>
          <w:szCs w:val="24"/>
        </w:rPr>
      </w:pPr>
      <w:r>
        <w:rPr>
          <w:b/>
          <w:sz w:val="24"/>
          <w:szCs w:val="24"/>
        </w:rPr>
        <w:t>Προϋποθέσεις χορήγησης</w:t>
      </w:r>
    </w:p>
    <w:p w:rsidR="00447BD3" w:rsidRDefault="00447BD3" w:rsidP="00447BD3">
      <w:pPr>
        <w:spacing w:line="276" w:lineRule="auto"/>
        <w:jc w:val="both"/>
        <w:rPr>
          <w:sz w:val="24"/>
          <w:szCs w:val="24"/>
        </w:rPr>
      </w:pPr>
      <w:r w:rsidRPr="00447BD3">
        <w:rPr>
          <w:sz w:val="24"/>
          <w:szCs w:val="24"/>
        </w:rPr>
        <w:t>1. Για τη χορήγηση αποδεικτικού ενημε</w:t>
      </w:r>
      <w:r>
        <w:rPr>
          <w:sz w:val="24"/>
          <w:szCs w:val="24"/>
        </w:rPr>
        <w:t>ρότητας</w:t>
      </w:r>
      <w:r w:rsidRPr="00447BD3">
        <w:rPr>
          <w:sz w:val="24"/>
          <w:szCs w:val="24"/>
        </w:rPr>
        <w:t>:</w:t>
      </w:r>
    </w:p>
    <w:p w:rsidR="00EA5954" w:rsidRDefault="00447BD3" w:rsidP="00447BD3">
      <w:pPr>
        <w:spacing w:line="276" w:lineRule="auto"/>
        <w:jc w:val="both"/>
        <w:rPr>
          <w:sz w:val="24"/>
          <w:szCs w:val="24"/>
        </w:rPr>
      </w:pPr>
      <w:r>
        <w:rPr>
          <w:sz w:val="24"/>
          <w:szCs w:val="24"/>
        </w:rPr>
        <w:t xml:space="preserve">α. Το ποσό των 30 ευρώ των ληξιπρόθεσμων οφειλών να αντικατασταθεί με </w:t>
      </w:r>
      <w:r w:rsidRPr="007E7FF3">
        <w:rPr>
          <w:b/>
          <w:sz w:val="24"/>
          <w:szCs w:val="24"/>
        </w:rPr>
        <w:t>1500 ευρώ</w:t>
      </w:r>
      <w:r>
        <w:rPr>
          <w:sz w:val="24"/>
          <w:szCs w:val="24"/>
        </w:rPr>
        <w:t>.</w:t>
      </w:r>
    </w:p>
    <w:p w:rsidR="00447BD3" w:rsidRDefault="00AF33F2" w:rsidP="00447BD3">
      <w:pPr>
        <w:spacing w:line="276" w:lineRule="auto"/>
        <w:jc w:val="both"/>
        <w:rPr>
          <w:sz w:val="24"/>
          <w:szCs w:val="24"/>
        </w:rPr>
      </w:pPr>
      <w:r>
        <w:rPr>
          <w:sz w:val="24"/>
          <w:szCs w:val="24"/>
        </w:rPr>
        <w:t>β</w:t>
      </w:r>
      <w:r w:rsidR="00EA5954">
        <w:rPr>
          <w:sz w:val="24"/>
          <w:szCs w:val="24"/>
        </w:rPr>
        <w:t xml:space="preserve">. Να μην υπάρχει </w:t>
      </w:r>
      <w:r w:rsidR="00EA5954" w:rsidRPr="00EA5954">
        <w:rPr>
          <w:b/>
          <w:sz w:val="24"/>
          <w:szCs w:val="24"/>
        </w:rPr>
        <w:t>τελεσίδικη απόφαση</w:t>
      </w:r>
      <w:r w:rsidR="00EA5954">
        <w:rPr>
          <w:sz w:val="24"/>
          <w:szCs w:val="24"/>
        </w:rPr>
        <w:t xml:space="preserve"> δέσμευσης χορήγησης</w:t>
      </w:r>
      <w:r>
        <w:rPr>
          <w:sz w:val="24"/>
          <w:szCs w:val="24"/>
        </w:rPr>
        <w:t xml:space="preserve"> και όχι μόνο εντολή δέσμευσης χορήγησης.</w:t>
      </w:r>
    </w:p>
    <w:p w:rsidR="00EA5954" w:rsidRDefault="00EA5954" w:rsidP="00447BD3">
      <w:pPr>
        <w:spacing w:line="276" w:lineRule="auto"/>
        <w:jc w:val="both"/>
        <w:rPr>
          <w:sz w:val="24"/>
          <w:szCs w:val="24"/>
        </w:rPr>
      </w:pPr>
    </w:p>
    <w:p w:rsidR="00EA5954" w:rsidRDefault="00EA5954" w:rsidP="00EA5954">
      <w:pPr>
        <w:spacing w:line="276" w:lineRule="auto"/>
        <w:jc w:val="center"/>
        <w:rPr>
          <w:b/>
          <w:sz w:val="24"/>
          <w:szCs w:val="24"/>
        </w:rPr>
      </w:pPr>
      <w:r>
        <w:rPr>
          <w:b/>
          <w:sz w:val="24"/>
          <w:szCs w:val="24"/>
        </w:rPr>
        <w:t>Χ</w:t>
      </w:r>
      <w:r w:rsidRPr="000918B6">
        <w:rPr>
          <w:b/>
          <w:sz w:val="24"/>
          <w:szCs w:val="24"/>
        </w:rPr>
        <w:t>ορήγηση αποδεικτικού για ενημερότητα σε παρελθόντα χρόνο</w:t>
      </w:r>
    </w:p>
    <w:p w:rsidR="00EA5954" w:rsidRDefault="00EA5954" w:rsidP="00447BD3">
      <w:pPr>
        <w:spacing w:line="276" w:lineRule="auto"/>
        <w:jc w:val="both"/>
        <w:rPr>
          <w:b/>
          <w:sz w:val="24"/>
          <w:szCs w:val="24"/>
        </w:rPr>
      </w:pPr>
      <w:r>
        <w:rPr>
          <w:sz w:val="24"/>
          <w:szCs w:val="24"/>
        </w:rPr>
        <w:t xml:space="preserve">Το χρονικό περιθώριο των 3 μηνών να αντικατασταθεί με </w:t>
      </w:r>
      <w:r w:rsidRPr="00EA5954">
        <w:rPr>
          <w:b/>
          <w:sz w:val="24"/>
          <w:szCs w:val="24"/>
        </w:rPr>
        <w:t>6 μήνες.</w:t>
      </w:r>
    </w:p>
    <w:p w:rsidR="00EA5954" w:rsidRDefault="00EA5954" w:rsidP="00447BD3">
      <w:pPr>
        <w:spacing w:line="276" w:lineRule="auto"/>
        <w:jc w:val="both"/>
        <w:rPr>
          <w:sz w:val="24"/>
          <w:szCs w:val="24"/>
        </w:rPr>
      </w:pPr>
    </w:p>
    <w:p w:rsidR="00EA5954" w:rsidRDefault="00EA5954" w:rsidP="00EA5954">
      <w:pPr>
        <w:spacing w:line="276" w:lineRule="auto"/>
        <w:jc w:val="center"/>
        <w:rPr>
          <w:b/>
          <w:sz w:val="24"/>
          <w:szCs w:val="24"/>
        </w:rPr>
      </w:pPr>
      <w:r>
        <w:rPr>
          <w:b/>
          <w:sz w:val="24"/>
          <w:szCs w:val="24"/>
        </w:rPr>
        <w:t>Χρόνος ισχύος</w:t>
      </w:r>
      <w:r w:rsidR="000B623D">
        <w:rPr>
          <w:b/>
          <w:sz w:val="24"/>
          <w:szCs w:val="24"/>
        </w:rPr>
        <w:t xml:space="preserve"> της Ενημερότητας</w:t>
      </w:r>
    </w:p>
    <w:p w:rsidR="00EA5954" w:rsidRDefault="00EA5954" w:rsidP="00EA5954">
      <w:pPr>
        <w:spacing w:line="276" w:lineRule="auto"/>
        <w:jc w:val="both"/>
        <w:rPr>
          <w:sz w:val="24"/>
          <w:szCs w:val="24"/>
        </w:rPr>
      </w:pPr>
      <w:r>
        <w:rPr>
          <w:sz w:val="24"/>
          <w:szCs w:val="24"/>
        </w:rPr>
        <w:t xml:space="preserve">1. </w:t>
      </w:r>
      <w:r w:rsidR="007E7FF3">
        <w:rPr>
          <w:sz w:val="24"/>
          <w:szCs w:val="24"/>
        </w:rPr>
        <w:t xml:space="preserve">Οι 2 μήνες να αντικατασταθούν με </w:t>
      </w:r>
      <w:r w:rsidR="007E7FF3" w:rsidRPr="007E7FF3">
        <w:rPr>
          <w:b/>
          <w:sz w:val="24"/>
          <w:szCs w:val="24"/>
        </w:rPr>
        <w:t>6 μήνες</w:t>
      </w:r>
      <w:r w:rsidR="000B623D">
        <w:rPr>
          <w:b/>
          <w:sz w:val="24"/>
          <w:szCs w:val="24"/>
        </w:rPr>
        <w:t xml:space="preserve"> όταν δεν υπάρχουν οφειλές</w:t>
      </w:r>
      <w:r w:rsidR="007E7FF3">
        <w:rPr>
          <w:sz w:val="24"/>
          <w:szCs w:val="24"/>
        </w:rPr>
        <w:t>.</w:t>
      </w:r>
    </w:p>
    <w:p w:rsidR="007E7FF3" w:rsidRDefault="007E7FF3" w:rsidP="00EA5954">
      <w:pPr>
        <w:spacing w:line="276" w:lineRule="auto"/>
        <w:jc w:val="both"/>
        <w:rPr>
          <w:sz w:val="24"/>
          <w:szCs w:val="24"/>
        </w:rPr>
      </w:pPr>
      <w:r>
        <w:rPr>
          <w:sz w:val="24"/>
          <w:szCs w:val="24"/>
        </w:rPr>
        <w:t xml:space="preserve">2. Ο 1 μήνας να αντικατασταθεί με </w:t>
      </w:r>
      <w:r w:rsidRPr="007E7FF3">
        <w:rPr>
          <w:b/>
          <w:sz w:val="24"/>
          <w:szCs w:val="24"/>
        </w:rPr>
        <w:t>3 μήνες</w:t>
      </w:r>
      <w:r w:rsidR="000B623D">
        <w:rPr>
          <w:b/>
          <w:sz w:val="24"/>
          <w:szCs w:val="24"/>
        </w:rPr>
        <w:t xml:space="preserve"> όταν υπάρχουν ενήμερες οφειλές</w:t>
      </w:r>
      <w:r>
        <w:rPr>
          <w:sz w:val="24"/>
          <w:szCs w:val="24"/>
        </w:rPr>
        <w:t>.</w:t>
      </w:r>
    </w:p>
    <w:p w:rsidR="007E7FF3" w:rsidRDefault="007E7FF3" w:rsidP="00EA5954">
      <w:pPr>
        <w:spacing w:line="276" w:lineRule="auto"/>
        <w:jc w:val="both"/>
        <w:rPr>
          <w:sz w:val="24"/>
          <w:szCs w:val="24"/>
        </w:rPr>
      </w:pPr>
    </w:p>
    <w:p w:rsidR="007E7FF3" w:rsidRDefault="007E7FF3" w:rsidP="00EA5954">
      <w:pPr>
        <w:spacing w:line="276" w:lineRule="auto"/>
        <w:jc w:val="both"/>
        <w:rPr>
          <w:sz w:val="24"/>
          <w:szCs w:val="24"/>
        </w:rPr>
      </w:pPr>
    </w:p>
    <w:p w:rsidR="007E7FF3" w:rsidRDefault="007E7FF3" w:rsidP="00EA5954">
      <w:pPr>
        <w:spacing w:line="276" w:lineRule="auto"/>
        <w:jc w:val="both"/>
        <w:rPr>
          <w:sz w:val="24"/>
          <w:szCs w:val="24"/>
        </w:rPr>
      </w:pPr>
    </w:p>
    <w:p w:rsidR="00AF33F2" w:rsidRDefault="00AF33F2" w:rsidP="007E7FF3">
      <w:pPr>
        <w:spacing w:line="276" w:lineRule="auto"/>
        <w:jc w:val="center"/>
        <w:rPr>
          <w:b/>
          <w:sz w:val="24"/>
          <w:szCs w:val="24"/>
        </w:rPr>
      </w:pPr>
    </w:p>
    <w:p w:rsidR="007E7FF3" w:rsidRDefault="007E7FF3" w:rsidP="007E7FF3">
      <w:pPr>
        <w:spacing w:line="276" w:lineRule="auto"/>
        <w:jc w:val="center"/>
        <w:rPr>
          <w:b/>
          <w:sz w:val="24"/>
          <w:szCs w:val="24"/>
        </w:rPr>
      </w:pPr>
      <w:bookmarkStart w:id="0" w:name="_GoBack"/>
      <w:bookmarkEnd w:id="0"/>
      <w:r>
        <w:rPr>
          <w:b/>
          <w:sz w:val="24"/>
          <w:szCs w:val="24"/>
        </w:rPr>
        <w:lastRenderedPageBreak/>
        <w:t>Ποσοστό παρακράτησης επί αποδεικτικού ενημερότητας</w:t>
      </w:r>
    </w:p>
    <w:p w:rsidR="007E7FF3" w:rsidRPr="00EA5954" w:rsidRDefault="007E7FF3" w:rsidP="00EA5954">
      <w:pPr>
        <w:spacing w:line="276" w:lineRule="auto"/>
        <w:jc w:val="both"/>
        <w:rPr>
          <w:sz w:val="24"/>
          <w:szCs w:val="24"/>
        </w:rPr>
      </w:pPr>
    </w:p>
    <w:p w:rsidR="00447BD3" w:rsidRDefault="00980D9A" w:rsidP="001E07D1">
      <w:pPr>
        <w:spacing w:line="276" w:lineRule="auto"/>
        <w:jc w:val="both"/>
        <w:rPr>
          <w:sz w:val="24"/>
          <w:szCs w:val="24"/>
        </w:rPr>
      </w:pPr>
      <w:r>
        <w:rPr>
          <w:sz w:val="24"/>
          <w:szCs w:val="24"/>
        </w:rPr>
        <w:t xml:space="preserve">1.Το ποσό της παρακράτησης της εισπραττόμενης απαίτησης να αφορά μόνο στη </w:t>
      </w:r>
      <w:r w:rsidRPr="00980D9A">
        <w:rPr>
          <w:b/>
          <w:sz w:val="24"/>
          <w:szCs w:val="24"/>
        </w:rPr>
        <w:t>καθαρή αξία</w:t>
      </w:r>
      <w:r>
        <w:rPr>
          <w:sz w:val="24"/>
          <w:szCs w:val="24"/>
        </w:rPr>
        <w:t xml:space="preserve"> και όχι στον ΦΠΑ.</w:t>
      </w:r>
    </w:p>
    <w:p w:rsidR="00980D9A" w:rsidRDefault="00980D9A" w:rsidP="00980D9A">
      <w:pPr>
        <w:spacing w:line="276" w:lineRule="auto"/>
        <w:jc w:val="both"/>
        <w:rPr>
          <w:sz w:val="24"/>
          <w:szCs w:val="24"/>
        </w:rPr>
      </w:pPr>
      <w:r>
        <w:rPr>
          <w:sz w:val="24"/>
          <w:szCs w:val="24"/>
        </w:rPr>
        <w:t>2.</w:t>
      </w:r>
      <w:r w:rsidRPr="00980D9A">
        <w:rPr>
          <w:sz w:val="24"/>
          <w:szCs w:val="24"/>
        </w:rPr>
        <w:t xml:space="preserve"> Το ποσοστό της παρακράτησης ορίζεται από τον Προϊστάμενο της αρμόδιας για την επιδίωξη της είσπραξης των οφειλών υπηρεσίας εντός των ακόλουθων κατά περίπτωση ορίων:</w:t>
      </w:r>
    </w:p>
    <w:p w:rsidR="00980D9A" w:rsidRDefault="00980D9A" w:rsidP="00980D9A">
      <w:pPr>
        <w:spacing w:line="276" w:lineRule="auto"/>
        <w:jc w:val="both"/>
        <w:rPr>
          <w:b/>
          <w:sz w:val="24"/>
          <w:szCs w:val="24"/>
        </w:rPr>
      </w:pPr>
      <w:r w:rsidRPr="00980D9A">
        <w:rPr>
          <w:sz w:val="24"/>
          <w:szCs w:val="24"/>
        </w:rPr>
        <w:t xml:space="preserve">α. i. </w:t>
      </w:r>
      <w:r>
        <w:rPr>
          <w:sz w:val="24"/>
          <w:szCs w:val="24"/>
        </w:rPr>
        <w:t xml:space="preserve">το 10 % να αντικατασταθεί με </w:t>
      </w:r>
      <w:r w:rsidRPr="00980D9A">
        <w:rPr>
          <w:b/>
          <w:sz w:val="24"/>
          <w:szCs w:val="24"/>
        </w:rPr>
        <w:t>0%</w:t>
      </w:r>
    </w:p>
    <w:p w:rsidR="00980D9A" w:rsidRPr="00980D9A" w:rsidRDefault="00980D9A" w:rsidP="00980D9A">
      <w:pPr>
        <w:spacing w:line="276" w:lineRule="auto"/>
        <w:jc w:val="both"/>
        <w:rPr>
          <w:b/>
          <w:sz w:val="24"/>
          <w:szCs w:val="24"/>
        </w:rPr>
      </w:pPr>
      <w:r w:rsidRPr="00980D9A">
        <w:rPr>
          <w:sz w:val="24"/>
          <w:szCs w:val="24"/>
        </w:rPr>
        <w:t xml:space="preserve"> ii. </w:t>
      </w:r>
      <w:r>
        <w:rPr>
          <w:sz w:val="24"/>
          <w:szCs w:val="24"/>
        </w:rPr>
        <w:t xml:space="preserve">το 30% να αντικατασταθεί με </w:t>
      </w:r>
      <w:r w:rsidRPr="00980D9A">
        <w:rPr>
          <w:b/>
          <w:sz w:val="24"/>
          <w:szCs w:val="24"/>
        </w:rPr>
        <w:t>10%</w:t>
      </w:r>
    </w:p>
    <w:p w:rsidR="00980D9A" w:rsidRPr="00980D9A" w:rsidRDefault="00980D9A" w:rsidP="00980D9A">
      <w:pPr>
        <w:spacing w:line="276" w:lineRule="auto"/>
        <w:jc w:val="both"/>
        <w:rPr>
          <w:b/>
          <w:sz w:val="24"/>
          <w:szCs w:val="24"/>
        </w:rPr>
      </w:pPr>
      <w:r w:rsidRPr="00980D9A">
        <w:rPr>
          <w:sz w:val="24"/>
          <w:szCs w:val="24"/>
        </w:rPr>
        <w:t>iii</w:t>
      </w:r>
      <w:r>
        <w:rPr>
          <w:sz w:val="24"/>
          <w:szCs w:val="24"/>
        </w:rPr>
        <w:t xml:space="preserve">. το 50% να αντικατασταθεί με </w:t>
      </w:r>
      <w:r w:rsidRPr="00980D9A">
        <w:rPr>
          <w:b/>
          <w:sz w:val="24"/>
          <w:szCs w:val="24"/>
        </w:rPr>
        <w:t>30%</w:t>
      </w:r>
    </w:p>
    <w:p w:rsidR="00980D9A" w:rsidRPr="00980D9A" w:rsidRDefault="00980D9A" w:rsidP="00980D9A">
      <w:pPr>
        <w:spacing w:line="276" w:lineRule="auto"/>
        <w:jc w:val="both"/>
        <w:rPr>
          <w:sz w:val="24"/>
          <w:szCs w:val="24"/>
        </w:rPr>
      </w:pPr>
      <w:proofErr w:type="spellStart"/>
      <w:r>
        <w:rPr>
          <w:sz w:val="24"/>
          <w:szCs w:val="24"/>
        </w:rPr>
        <w:t>iv</w:t>
      </w:r>
      <w:proofErr w:type="spellEnd"/>
      <w:r>
        <w:rPr>
          <w:sz w:val="24"/>
          <w:szCs w:val="24"/>
        </w:rPr>
        <w:t xml:space="preserve">. το 70% να αντικατασταθεί με </w:t>
      </w:r>
      <w:r w:rsidRPr="00980D9A">
        <w:rPr>
          <w:b/>
          <w:sz w:val="24"/>
          <w:szCs w:val="24"/>
        </w:rPr>
        <w:t>50%</w:t>
      </w:r>
    </w:p>
    <w:p w:rsidR="00980D9A" w:rsidRPr="00980D9A" w:rsidRDefault="00980D9A" w:rsidP="00980D9A">
      <w:pPr>
        <w:spacing w:line="276" w:lineRule="auto"/>
        <w:jc w:val="both"/>
        <w:rPr>
          <w:b/>
          <w:sz w:val="24"/>
          <w:szCs w:val="24"/>
        </w:rPr>
      </w:pPr>
      <w:r w:rsidRPr="00980D9A">
        <w:rPr>
          <w:b/>
          <w:sz w:val="24"/>
          <w:szCs w:val="24"/>
        </w:rPr>
        <w:t xml:space="preserve">Εξαιρούνται οι οφειλές για ρυθμίσεις χρεών κατά την περίοδο της πανδημίας του </w:t>
      </w:r>
      <w:r w:rsidRPr="00980D9A">
        <w:rPr>
          <w:b/>
          <w:sz w:val="24"/>
          <w:szCs w:val="24"/>
          <w:lang w:val="en-US"/>
        </w:rPr>
        <w:t>COVID</w:t>
      </w:r>
      <w:r w:rsidRPr="00980D9A">
        <w:rPr>
          <w:b/>
          <w:sz w:val="24"/>
          <w:szCs w:val="24"/>
        </w:rPr>
        <w:t xml:space="preserve">-19, όπου το ποσοστό παρακράτησης </w:t>
      </w:r>
      <w:r w:rsidR="000B623D">
        <w:rPr>
          <w:b/>
          <w:sz w:val="24"/>
          <w:szCs w:val="24"/>
        </w:rPr>
        <w:t xml:space="preserve">όπου προτείνεται </w:t>
      </w:r>
      <w:r w:rsidRPr="00980D9A">
        <w:rPr>
          <w:b/>
          <w:sz w:val="24"/>
          <w:szCs w:val="24"/>
        </w:rPr>
        <w:t xml:space="preserve"> στο 10%</w:t>
      </w:r>
    </w:p>
    <w:p w:rsidR="00980D9A" w:rsidRPr="00980D9A" w:rsidRDefault="00980D9A" w:rsidP="00980D9A">
      <w:pPr>
        <w:spacing w:line="276" w:lineRule="auto"/>
        <w:jc w:val="both"/>
        <w:rPr>
          <w:b/>
          <w:sz w:val="24"/>
          <w:szCs w:val="24"/>
        </w:rPr>
      </w:pPr>
    </w:p>
    <w:p w:rsidR="00980D9A" w:rsidRPr="00980D9A" w:rsidRDefault="00980D9A" w:rsidP="00980D9A">
      <w:pPr>
        <w:spacing w:line="276" w:lineRule="auto"/>
        <w:jc w:val="both"/>
        <w:rPr>
          <w:sz w:val="24"/>
          <w:szCs w:val="24"/>
        </w:rPr>
      </w:pPr>
      <w:r w:rsidRPr="00980D9A">
        <w:rPr>
          <w:sz w:val="24"/>
          <w:szCs w:val="24"/>
        </w:rPr>
        <w:t>Το αρμόδιο όργανο δύναται, κατόπιν ειδικής αιτιολογίας,</w:t>
      </w:r>
      <w:r w:rsidR="000B623D">
        <w:rPr>
          <w:sz w:val="24"/>
          <w:szCs w:val="24"/>
        </w:rPr>
        <w:t xml:space="preserve"> προτείνεται να μπορεί</w:t>
      </w:r>
      <w:r w:rsidRPr="00980D9A">
        <w:rPr>
          <w:sz w:val="24"/>
          <w:szCs w:val="24"/>
        </w:rPr>
        <w:t xml:space="preserve"> </w:t>
      </w:r>
      <w:r w:rsidRPr="00980D9A">
        <w:rPr>
          <w:b/>
          <w:sz w:val="24"/>
          <w:szCs w:val="24"/>
        </w:rPr>
        <w:t>μόνο να μειώσει</w:t>
      </w:r>
      <w:r w:rsidRPr="00980D9A">
        <w:rPr>
          <w:sz w:val="24"/>
          <w:szCs w:val="24"/>
        </w:rPr>
        <w:t xml:space="preserve">, και όχι να αυξήσει, </w:t>
      </w:r>
      <w:r w:rsidRPr="00980D9A">
        <w:rPr>
          <w:b/>
          <w:sz w:val="24"/>
          <w:szCs w:val="24"/>
        </w:rPr>
        <w:t>έως και είκοσι (20) ποσοστιαίες μονάδες</w:t>
      </w:r>
      <w:r w:rsidRPr="00980D9A">
        <w:rPr>
          <w:sz w:val="24"/>
          <w:szCs w:val="24"/>
        </w:rPr>
        <w:t xml:space="preserve"> τα ανωτέρω ποσοστά παρακράτησης αξιολογώντας τη συνολική φορολογική εικόνα του οφειλέτη. </w:t>
      </w:r>
    </w:p>
    <w:p w:rsidR="00980D9A" w:rsidRPr="00980D9A" w:rsidRDefault="00980D9A" w:rsidP="00980D9A">
      <w:pPr>
        <w:spacing w:line="276" w:lineRule="auto"/>
        <w:jc w:val="both"/>
        <w:rPr>
          <w:sz w:val="24"/>
          <w:szCs w:val="24"/>
        </w:rPr>
      </w:pPr>
      <w:r w:rsidRPr="00980D9A">
        <w:rPr>
          <w:sz w:val="24"/>
          <w:szCs w:val="24"/>
        </w:rPr>
        <w:t xml:space="preserve">Ειδικότερα, λαμβάνονται ιδίως υπόψη το ιστορικό προφίλ των ρυθμίσεων του, να θεωρείται </w:t>
      </w:r>
      <w:r w:rsidRPr="00980D9A">
        <w:rPr>
          <w:b/>
          <w:sz w:val="24"/>
          <w:szCs w:val="24"/>
        </w:rPr>
        <w:t xml:space="preserve">συνεπής </w:t>
      </w:r>
      <w:r w:rsidR="00B910E1">
        <w:rPr>
          <w:b/>
          <w:sz w:val="24"/>
          <w:szCs w:val="24"/>
        </w:rPr>
        <w:t xml:space="preserve">η επιχείρηση </w:t>
      </w:r>
      <w:r w:rsidRPr="00980D9A">
        <w:rPr>
          <w:b/>
          <w:sz w:val="24"/>
          <w:szCs w:val="24"/>
        </w:rPr>
        <w:t>όταν τηρεί αδιάλειπτα τη ρύθμιση για τους τελευταίους δώδεκα (12) μήνες</w:t>
      </w:r>
      <w:r w:rsidRPr="00980D9A">
        <w:rPr>
          <w:sz w:val="24"/>
          <w:szCs w:val="24"/>
        </w:rPr>
        <w:t xml:space="preserve">, και να δικαιούται </w:t>
      </w:r>
      <w:r w:rsidRPr="00980D9A">
        <w:rPr>
          <w:b/>
          <w:sz w:val="24"/>
          <w:szCs w:val="24"/>
        </w:rPr>
        <w:t>απευθείας μείωση της τάξεως του είκοσι (20) τοις εκατό</w:t>
      </w:r>
      <w:r w:rsidR="00B910E1">
        <w:rPr>
          <w:b/>
          <w:sz w:val="24"/>
          <w:szCs w:val="24"/>
        </w:rPr>
        <w:t xml:space="preserve"> στο ποσοστό </w:t>
      </w:r>
      <w:proofErr w:type="spellStart"/>
      <w:r w:rsidR="00B910E1">
        <w:rPr>
          <w:b/>
          <w:sz w:val="24"/>
          <w:szCs w:val="24"/>
        </w:rPr>
        <w:t>πρακράτησης</w:t>
      </w:r>
      <w:proofErr w:type="spellEnd"/>
      <w:r w:rsidRPr="00980D9A">
        <w:rPr>
          <w:sz w:val="24"/>
          <w:szCs w:val="24"/>
        </w:rPr>
        <w:t>.</w:t>
      </w:r>
    </w:p>
    <w:p w:rsidR="00980D9A" w:rsidRDefault="00980D9A" w:rsidP="00980D9A">
      <w:pPr>
        <w:spacing w:line="276" w:lineRule="auto"/>
        <w:jc w:val="both"/>
        <w:rPr>
          <w:sz w:val="24"/>
          <w:szCs w:val="24"/>
        </w:rPr>
      </w:pPr>
      <w:r w:rsidRPr="00980D9A">
        <w:rPr>
          <w:sz w:val="24"/>
          <w:szCs w:val="24"/>
        </w:rPr>
        <w:t xml:space="preserve">β. </w:t>
      </w:r>
      <w:r w:rsidRPr="00980D9A">
        <w:rPr>
          <w:b/>
          <w:sz w:val="24"/>
          <w:szCs w:val="24"/>
        </w:rPr>
        <w:t>πενήντα (50%) έως εβδομήντα (70%) τοις εκατό</w:t>
      </w:r>
      <w:r w:rsidR="00B910E1">
        <w:rPr>
          <w:b/>
          <w:sz w:val="24"/>
          <w:szCs w:val="24"/>
        </w:rPr>
        <w:t xml:space="preserve"> </w:t>
      </w:r>
      <w:r w:rsidR="00B910E1" w:rsidRPr="00B910E1">
        <w:rPr>
          <w:sz w:val="24"/>
          <w:szCs w:val="24"/>
        </w:rPr>
        <w:t xml:space="preserve">αντί για 70% </w:t>
      </w:r>
      <w:proofErr w:type="spellStart"/>
      <w:r w:rsidR="00B910E1" w:rsidRPr="00B910E1">
        <w:rPr>
          <w:sz w:val="24"/>
          <w:szCs w:val="24"/>
        </w:rPr>
        <w:t>ώς</w:t>
      </w:r>
      <w:proofErr w:type="spellEnd"/>
      <w:r w:rsidR="00B910E1" w:rsidRPr="00B910E1">
        <w:rPr>
          <w:sz w:val="24"/>
          <w:szCs w:val="24"/>
        </w:rPr>
        <w:t xml:space="preserve"> 100%</w:t>
      </w:r>
      <w:r w:rsidRPr="00B910E1">
        <w:rPr>
          <w:sz w:val="24"/>
          <w:szCs w:val="24"/>
        </w:rPr>
        <w:t>,</w:t>
      </w:r>
      <w:r w:rsidRPr="00980D9A">
        <w:rPr>
          <w:sz w:val="24"/>
          <w:szCs w:val="24"/>
        </w:rPr>
        <w:t xml:space="preserve"> όταν αιτία χορήγησης είναι η μεταβίβαση</w:t>
      </w:r>
      <w:r>
        <w:rPr>
          <w:sz w:val="24"/>
          <w:szCs w:val="24"/>
        </w:rPr>
        <w:t xml:space="preserve"> ακινήτου.</w:t>
      </w:r>
    </w:p>
    <w:p w:rsidR="00980D9A" w:rsidRDefault="00980D9A" w:rsidP="00980D9A">
      <w:pPr>
        <w:spacing w:line="276" w:lineRule="auto"/>
        <w:jc w:val="both"/>
        <w:rPr>
          <w:sz w:val="24"/>
          <w:szCs w:val="24"/>
        </w:rPr>
      </w:pPr>
    </w:p>
    <w:p w:rsidR="00980D9A" w:rsidRPr="00980D9A" w:rsidRDefault="00980D9A" w:rsidP="00980D9A">
      <w:pPr>
        <w:spacing w:line="276" w:lineRule="auto"/>
        <w:jc w:val="both"/>
        <w:rPr>
          <w:sz w:val="24"/>
          <w:szCs w:val="24"/>
        </w:rPr>
      </w:pPr>
      <w:r w:rsidRPr="00980D9A">
        <w:rPr>
          <w:sz w:val="24"/>
          <w:szCs w:val="24"/>
        </w:rPr>
        <w:t xml:space="preserve">Το ΕΒΕΡ, έχοντας ως μοναδικό γνώμονα τη βιωσιμότητα και ανάπτυξη των επιχειρήσεων, ευελπιστεί σε άμεση μελέτη της πρότασης από την ΑΑΔΕ, και στην  ανταπόκρισή της, για την άμεση και αποτελεσματική αναμόρφωση του ισχύοντος κανονιστικού πλαισίου. </w:t>
      </w:r>
    </w:p>
    <w:p w:rsidR="00980D9A" w:rsidRPr="00980D9A" w:rsidRDefault="00980D9A" w:rsidP="00980D9A">
      <w:pPr>
        <w:spacing w:line="276" w:lineRule="auto"/>
        <w:jc w:val="both"/>
        <w:rPr>
          <w:sz w:val="24"/>
          <w:szCs w:val="24"/>
        </w:rPr>
      </w:pPr>
    </w:p>
    <w:p w:rsidR="00980D9A" w:rsidRDefault="00980D9A" w:rsidP="001E07D1">
      <w:pPr>
        <w:spacing w:line="276" w:lineRule="auto"/>
        <w:jc w:val="both"/>
        <w:rPr>
          <w:sz w:val="24"/>
          <w:szCs w:val="24"/>
        </w:rPr>
      </w:pPr>
    </w:p>
    <w:p w:rsidR="00980D9A" w:rsidRPr="00447BD3" w:rsidRDefault="00980D9A" w:rsidP="001E07D1">
      <w:pPr>
        <w:spacing w:line="276" w:lineRule="auto"/>
        <w:jc w:val="both"/>
        <w:rPr>
          <w:sz w:val="24"/>
          <w:szCs w:val="24"/>
        </w:rPr>
      </w:pPr>
    </w:p>
    <w:sectPr w:rsidR="00980D9A" w:rsidRPr="00447B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1E3C"/>
    <w:multiLevelType w:val="hybridMultilevel"/>
    <w:tmpl w:val="2E10930C"/>
    <w:lvl w:ilvl="0" w:tplc="2FCAB1A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D1"/>
    <w:rsid w:val="000B623D"/>
    <w:rsid w:val="001E07D1"/>
    <w:rsid w:val="00447BD3"/>
    <w:rsid w:val="006C038F"/>
    <w:rsid w:val="007E7FF3"/>
    <w:rsid w:val="008E0DAA"/>
    <w:rsid w:val="00980D9A"/>
    <w:rsid w:val="00AF33F2"/>
    <w:rsid w:val="00B910E1"/>
    <w:rsid w:val="00C54CC7"/>
    <w:rsid w:val="00D86FE5"/>
    <w:rsid w:val="00EA5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656</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 EVER</dc:creator>
  <cp:lastModifiedBy>User</cp:lastModifiedBy>
  <cp:revision>4</cp:revision>
  <dcterms:created xsi:type="dcterms:W3CDTF">2022-01-10T13:05:00Z</dcterms:created>
  <dcterms:modified xsi:type="dcterms:W3CDTF">2022-01-10T13:33:00Z</dcterms:modified>
</cp:coreProperties>
</file>